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989A" w14:textId="0B3DC355" w:rsidR="00E36F90" w:rsidRDefault="008E208A" w:rsidP="00B3322D">
      <w:pPr>
        <w:spacing w:after="0" w:line="240" w:lineRule="auto"/>
        <w:ind w:right="1649"/>
        <w:jc w:val="center"/>
        <w:rPr>
          <w:rFonts w:ascii="Rockwell" w:eastAsia="Times New Roman" w:hAnsi="Rockwell" w:cs="Times New Roman"/>
          <w:color w:val="000000"/>
          <w:kern w:val="0"/>
          <w:sz w:val="28"/>
          <w:szCs w:val="28"/>
          <w14:ligatures w14:val="none"/>
        </w:rPr>
      </w:pPr>
      <w:r w:rsidRPr="008E208A">
        <w:rPr>
          <w:rFonts w:ascii="Times New Roman" w:eastAsia="Times New Roman" w:hAnsi="Times New Roman" w:cs="Times New Roman"/>
          <w:noProof/>
          <w:kern w:val="0"/>
          <w:bdr w:val="none" w:sz="0" w:space="0" w:color="auto" w:frame="1"/>
          <w14:ligatures w14:val="none"/>
        </w:rPr>
        <w:drawing>
          <wp:anchor distT="0" distB="0" distL="0" distR="0" simplePos="0" relativeHeight="251658240" behindDoc="0" locked="0" layoutInCell="1" allowOverlap="1" wp14:anchorId="4B287DAD" wp14:editId="6D21E06D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2478024" cy="758952"/>
            <wp:effectExtent l="0" t="0" r="0" b="3175"/>
            <wp:wrapThrough wrapText="bothSides">
              <wp:wrapPolygon edited="0">
                <wp:start x="0" y="0"/>
                <wp:lineTo x="0" y="21148"/>
                <wp:lineTo x="21423" y="21148"/>
                <wp:lineTo x="21423" y="0"/>
                <wp:lineTo x="0" y="0"/>
              </wp:wrapPolygon>
            </wp:wrapThrough>
            <wp:docPr id="1" name="Picture 1" descr="A red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blu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24" cy="75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22D">
        <w:rPr>
          <w:rFonts w:ascii="Rockwell" w:eastAsia="Times New Roman" w:hAnsi="Rockwell" w:cs="Times New Roman"/>
          <w:color w:val="000000"/>
          <w:kern w:val="0"/>
          <w:sz w:val="28"/>
          <w:szCs w:val="28"/>
          <w14:ligatures w14:val="none"/>
        </w:rPr>
        <w:t xml:space="preserve">                    </w:t>
      </w:r>
    </w:p>
    <w:p w14:paraId="639D3C66" w14:textId="07A8053D" w:rsidR="008E208A" w:rsidRDefault="00E36F90" w:rsidP="00E36F90">
      <w:pPr>
        <w:spacing w:after="0" w:line="240" w:lineRule="auto"/>
        <w:ind w:left="2160" w:right="1649" w:firstLine="720"/>
        <w:jc w:val="center"/>
        <w:rPr>
          <w:rFonts w:ascii="Rockwell" w:eastAsia="Times New Roman" w:hAnsi="Rockwell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Rockwell" w:eastAsia="Times New Roman" w:hAnsi="Rockwell" w:cs="Times New Roman"/>
          <w:color w:val="000000"/>
          <w:kern w:val="0"/>
          <w:sz w:val="28"/>
          <w:szCs w:val="28"/>
          <w14:ligatures w14:val="none"/>
        </w:rPr>
        <w:t xml:space="preserve">           </w:t>
      </w:r>
      <w:r w:rsidR="00B3322D">
        <w:rPr>
          <w:rFonts w:ascii="Rockwell" w:eastAsia="Times New Roman" w:hAnsi="Rockwell" w:cs="Times New Roman"/>
          <w:color w:val="000000"/>
          <w:kern w:val="0"/>
          <w:sz w:val="28"/>
          <w:szCs w:val="28"/>
          <w14:ligatures w14:val="none"/>
        </w:rPr>
        <w:t xml:space="preserve">  Job Description</w:t>
      </w:r>
    </w:p>
    <w:p w14:paraId="2F1ADE91" w14:textId="77777777" w:rsidR="00B3322D" w:rsidRDefault="00B3322D" w:rsidP="00B3322D">
      <w:pPr>
        <w:spacing w:before="188" w:after="0" w:line="240" w:lineRule="auto"/>
        <w:ind w:right="144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Rockwell" w:eastAsia="Times New Roman" w:hAnsi="Rockwell" w:cs="Times New Roman"/>
          <w:color w:val="000000"/>
          <w:kern w:val="0"/>
          <w:sz w:val="28"/>
          <w:szCs w:val="28"/>
          <w14:ligatures w14:val="none"/>
        </w:rPr>
        <w:t xml:space="preserve">                   Executive Director</w:t>
      </w:r>
    </w:p>
    <w:p w14:paraId="2222F02B" w14:textId="26C01974" w:rsidR="008E208A" w:rsidRPr="008E208A" w:rsidRDefault="008E208A" w:rsidP="00E36F90">
      <w:pPr>
        <w:spacing w:before="188" w:after="0" w:line="240" w:lineRule="auto"/>
        <w:ind w:right="1446"/>
        <w:rPr>
          <w:rFonts w:ascii="Times New Roman" w:eastAsia="Times New Roman" w:hAnsi="Times New Roman" w:cs="Times New Roman"/>
          <w:kern w:val="0"/>
          <w14:ligatures w14:val="none"/>
        </w:rPr>
      </w:pP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4F1D25F8" w14:textId="77777777" w:rsidR="00BF45C7" w:rsidRDefault="00B3322D" w:rsidP="008E208A">
      <w:pPr>
        <w:spacing w:before="172" w:after="0" w:line="240" w:lineRule="auto"/>
        <w:ind w:left="2" w:right="22" w:hanging="2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Tennessee Affordable Housing Coalition convenes a variety of housing professionals with the goal of developing housing opportunities for Tennesseans. </w:t>
      </w:r>
    </w:p>
    <w:p w14:paraId="316476AA" w14:textId="329D31F6" w:rsidR="008E208A" w:rsidRPr="008E208A" w:rsidRDefault="008E208A" w:rsidP="008E208A">
      <w:pPr>
        <w:spacing w:before="172" w:after="0" w:line="240" w:lineRule="auto"/>
        <w:ind w:left="2" w:right="22" w:hanging="2"/>
        <w:rPr>
          <w:rFonts w:ascii="Times New Roman" w:eastAsia="Times New Roman" w:hAnsi="Times New Roman" w:cs="Times New Roman"/>
          <w:kern w:val="0"/>
          <w14:ligatures w14:val="none"/>
        </w:rPr>
      </w:pP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successful candidate will be responsible for overseeing all aspects of TNAHC, ensuring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that 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 organization is operating efficiently and effectively to meet business goals. The Executive Director is the face of the </w:t>
      </w:r>
      <w:r w:rsidR="008312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Coalition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working closely with the Executive Committee and the Board of Directors. The primary goals of the </w:t>
      </w:r>
      <w:r w:rsidR="008312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Coalition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’s Board for the remainder of 2025 and 2026 are:</w:t>
      </w:r>
    </w:p>
    <w:p w14:paraId="145FF18A" w14:textId="6513E733" w:rsidR="0089237A" w:rsidRDefault="008E208A" w:rsidP="00E36F90">
      <w:pPr>
        <w:spacing w:after="0" w:line="240" w:lineRule="auto"/>
        <w:ind w:left="2" w:hanging="2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208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89237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1) 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Continue to increase TNAHC individual and corporate membership and sponsorship to a level </w:t>
      </w:r>
      <w:r w:rsidR="001B5BF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8E17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organizational 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self-sust</w:t>
      </w:r>
      <w:r w:rsidR="008E17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enance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through the identification and pursuit of sponsorship, membership and other funding opportunities. Establish contributed income sufficient to support </w:t>
      </w:r>
      <w:r w:rsidR="008312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Coalition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staffing, operating budget needs, events, and legislative lobbying strategy.</w:t>
      </w:r>
    </w:p>
    <w:p w14:paraId="7A6CDD0D" w14:textId="77777777" w:rsidR="0089237A" w:rsidRDefault="0089237A" w:rsidP="00E36F90">
      <w:pPr>
        <w:spacing w:after="0" w:line="240" w:lineRule="auto"/>
        <w:ind w:hanging="2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969C49" w14:textId="6693C87A" w:rsidR="008E208A" w:rsidRPr="008E208A" w:rsidRDefault="0089237A" w:rsidP="00E36F90">
      <w:pPr>
        <w:spacing w:after="0" w:line="240" w:lineRule="auto"/>
        <w:ind w:hanging="2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2) </w:t>
      </w:r>
      <w:r w:rsidR="008E208A"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Plan and coordinate various meetings and events on behalf of the </w:t>
      </w:r>
      <w:r w:rsidR="008312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Coalition</w:t>
      </w:r>
      <w:r w:rsidR="008E208A"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Meetings will include Board of Directors, Executive Committee, Regional Council Meetings, Annual Members Meetings, Day on the Hill events, Tennessee Housing Conference participation, Housing Hall of Fame, and other events.</w:t>
      </w:r>
    </w:p>
    <w:p w14:paraId="3DA1CD94" w14:textId="77777777" w:rsidR="007C28A8" w:rsidRDefault="008E208A" w:rsidP="00E36F90">
      <w:pPr>
        <w:spacing w:after="0" w:line="240" w:lineRule="auto"/>
        <w:ind w:hanging="2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208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89237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3) 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Develop and maintain strong, positive working relationships with partner/sponsoring organizations, expanding TNAHC funding support in both number and amount.</w:t>
      </w:r>
      <w:r w:rsidR="007C28A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Develop and maintain constructive relationships and strategic partnerships with key stakeholders and funders, including the Tennessee Housing Development Agency. </w:t>
      </w:r>
    </w:p>
    <w:p w14:paraId="733F6384" w14:textId="77777777" w:rsidR="007C28A8" w:rsidRDefault="007C28A8" w:rsidP="00E36F90">
      <w:pPr>
        <w:spacing w:after="0" w:line="240" w:lineRule="auto"/>
        <w:ind w:hanging="2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E13360" w14:textId="38A342B2" w:rsidR="008E208A" w:rsidRPr="008E208A" w:rsidRDefault="007C28A8" w:rsidP="00E36F90">
      <w:pPr>
        <w:spacing w:after="0" w:line="240" w:lineRule="auto"/>
        <w:ind w:hanging="2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4) P</w:t>
      </w:r>
      <w:r w:rsidR="008E208A"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rovide direct leadership and support for </w:t>
      </w:r>
      <w:r w:rsidR="008312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Coalition</w:t>
      </w:r>
      <w:r w:rsidR="008E208A"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D727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</w:t>
      </w:r>
      <w:r w:rsidR="008E208A"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perating </w:t>
      </w:r>
      <w:r w:rsidR="002F12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="008E208A"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ommittees. In each of these </w:t>
      </w:r>
      <w:r w:rsidR="00D727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</w:t>
      </w:r>
      <w:r w:rsidR="008E208A"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perating </w:t>
      </w:r>
      <w:r w:rsidR="00D727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="008E208A"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ommittees, board members and members of the </w:t>
      </w:r>
      <w:r w:rsidR="008312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Coalition</w:t>
      </w:r>
      <w:r w:rsidR="008E208A"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come together to</w:t>
      </w:r>
      <w:r w:rsidR="008E208A" w:rsidRPr="008E208A">
        <w:rPr>
          <w:rFonts w:ascii="Rockwell" w:eastAsia="Times New Roman" w:hAnsi="Rockwel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8E208A"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conduct the work of the </w:t>
      </w:r>
      <w:r w:rsidR="008312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Coalition</w:t>
      </w:r>
      <w:r w:rsidR="008E208A"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The Executive Director will ensure that these Committees are properly staffed with </w:t>
      </w:r>
      <w:r w:rsidR="008312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Coalition</w:t>
      </w:r>
      <w:r w:rsidR="008E208A"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volunteers. </w:t>
      </w:r>
    </w:p>
    <w:p w14:paraId="297C9F3A" w14:textId="77777777" w:rsidR="008E208A" w:rsidRPr="008E208A" w:rsidRDefault="008E208A" w:rsidP="00E36F90">
      <w:pPr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4E4AD4" w14:textId="5DC1C123" w:rsidR="00D74F8C" w:rsidRDefault="008E208A" w:rsidP="008E208A">
      <w:pPr>
        <w:spacing w:before="173" w:after="0" w:line="240" w:lineRule="auto"/>
        <w:ind w:left="2" w:right="380" w:hanging="1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gramStart"/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7C28A8"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achieve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these goals, the selected candidate will prioritize the following tasks:</w:t>
      </w:r>
    </w:p>
    <w:p w14:paraId="4702819A" w14:textId="77777777" w:rsidR="00D74F8C" w:rsidRDefault="00D74F8C" w:rsidP="00D74F8C">
      <w:pPr>
        <w:spacing w:before="3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D0E2D6D" w14:textId="77777777" w:rsidR="00D74F8C" w:rsidRPr="00D74F8C" w:rsidRDefault="008E208A" w:rsidP="008E208A">
      <w:pPr>
        <w:pStyle w:val="ListParagraph"/>
        <w:numPr>
          <w:ilvl w:val="0"/>
          <w:numId w:val="9"/>
        </w:numPr>
        <w:spacing w:before="30" w:after="0" w:line="240" w:lineRule="auto"/>
        <w:ind w:left="371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74F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Oversee the Finance Committee’s activities to identify and pursue sponsorship opportunities and membership growth</w:t>
      </w:r>
      <w:r w:rsidR="00D74F8C" w:rsidRPr="00D74F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5848D32E" w14:textId="1422C56E" w:rsidR="00D74F8C" w:rsidRPr="00D74F8C" w:rsidRDefault="008E208A" w:rsidP="008E208A">
      <w:pPr>
        <w:pStyle w:val="ListParagraph"/>
        <w:numPr>
          <w:ilvl w:val="0"/>
          <w:numId w:val="9"/>
        </w:numPr>
        <w:spacing w:before="43" w:after="0" w:line="240" w:lineRule="auto"/>
        <w:ind w:left="373" w:right="54" w:hanging="35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with the Finance Committee to develop strategies for membership recruitment and fundraising</w:t>
      </w:r>
      <w:r w:rsidR="003633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8902F1C" w14:textId="77777777" w:rsidR="008104F6" w:rsidRPr="008104F6" w:rsidRDefault="008E208A" w:rsidP="008104F6">
      <w:pPr>
        <w:pStyle w:val="ListParagraph"/>
        <w:numPr>
          <w:ilvl w:val="0"/>
          <w:numId w:val="9"/>
        </w:numPr>
        <w:spacing w:before="43" w:after="0" w:line="240" w:lineRule="auto"/>
        <w:ind w:left="373" w:right="54" w:hanging="35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Establish and track metrics concerning progress and success of membership recruitment and fundraising efforts</w:t>
      </w:r>
      <w:r w:rsidR="003633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EE1EF6" w14:textId="77777777" w:rsidR="003B552E" w:rsidRPr="003B552E" w:rsidRDefault="00B64FF6" w:rsidP="003B552E">
      <w:pPr>
        <w:pStyle w:val="ListParagraph"/>
        <w:numPr>
          <w:ilvl w:val="0"/>
          <w:numId w:val="9"/>
        </w:numPr>
        <w:spacing w:before="43" w:after="0" w:line="240" w:lineRule="auto"/>
        <w:ind w:left="373" w:right="54" w:hanging="35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104F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8E208A" w:rsidRPr="008104F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pdate membership roster</w:t>
      </w:r>
      <w:r w:rsidRPr="008104F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monthly.</w:t>
      </w:r>
    </w:p>
    <w:p w14:paraId="145DDA92" w14:textId="4E7D3BE4" w:rsidR="003B552E" w:rsidRPr="003B552E" w:rsidRDefault="008E208A" w:rsidP="003B552E">
      <w:pPr>
        <w:pStyle w:val="ListParagraph"/>
        <w:numPr>
          <w:ilvl w:val="0"/>
          <w:numId w:val="9"/>
        </w:numPr>
        <w:spacing w:before="43" w:after="0" w:line="240" w:lineRule="auto"/>
        <w:ind w:left="373" w:right="54" w:hanging="35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dues arrearages and present Board with recommendation on course of action to address</w:t>
      </w:r>
      <w:r w:rsidR="00B64FF6"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0C88041" w14:textId="77777777" w:rsidR="003B552E" w:rsidRPr="003B552E" w:rsidRDefault="008E208A" w:rsidP="003B552E">
      <w:pPr>
        <w:pStyle w:val="ListParagraph"/>
        <w:numPr>
          <w:ilvl w:val="0"/>
          <w:numId w:val="9"/>
        </w:numPr>
        <w:spacing w:before="43" w:after="0" w:line="240" w:lineRule="auto"/>
        <w:ind w:left="373" w:right="54" w:hanging="35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Work with Legislative Committee to execute the TNAHC Day on the Hill.</w:t>
      </w:r>
    </w:p>
    <w:p w14:paraId="7727CA29" w14:textId="6A8400AA" w:rsidR="003B552E" w:rsidRPr="003B552E" w:rsidRDefault="008E208A" w:rsidP="003B552E">
      <w:pPr>
        <w:pStyle w:val="ListParagraph"/>
        <w:numPr>
          <w:ilvl w:val="0"/>
          <w:numId w:val="9"/>
        </w:numPr>
        <w:spacing w:before="43" w:after="0" w:line="240" w:lineRule="auto"/>
        <w:ind w:left="373" w:right="54" w:hanging="35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Ensure that the</w:t>
      </w:r>
      <w:r w:rsidR="00E36F9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L</w:t>
      </w:r>
      <w:r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egislative committee prepares legislative tracking information and distributes this on a regular cadence to members during legislative session.</w:t>
      </w:r>
    </w:p>
    <w:p w14:paraId="15E1F806" w14:textId="77777777" w:rsidR="003B552E" w:rsidRPr="003B552E" w:rsidRDefault="008E208A" w:rsidP="003B552E">
      <w:pPr>
        <w:pStyle w:val="ListParagraph"/>
        <w:numPr>
          <w:ilvl w:val="0"/>
          <w:numId w:val="9"/>
        </w:numPr>
        <w:spacing w:before="43" w:after="0" w:line="240" w:lineRule="auto"/>
        <w:ind w:left="373" w:right="54" w:hanging="35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Establish the 2025</w:t>
      </w:r>
      <w:r w:rsidR="003C08B2"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-2</w:t>
      </w:r>
      <w:r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 meeting and event schedule in concert with the Executive Board and the Regional Chairs</w:t>
      </w:r>
      <w:r w:rsidR="008104F6"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0F25702" w14:textId="77777777" w:rsidR="003B552E" w:rsidRPr="003B552E" w:rsidRDefault="008E208A" w:rsidP="003B552E">
      <w:pPr>
        <w:pStyle w:val="ListParagraph"/>
        <w:numPr>
          <w:ilvl w:val="0"/>
          <w:numId w:val="9"/>
        </w:numPr>
        <w:spacing w:before="43" w:after="0" w:line="240" w:lineRule="auto"/>
        <w:ind w:left="373" w:right="54" w:hanging="35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Recruit Officers for the Regional Councils to fill vacant positions</w:t>
      </w:r>
      <w:r w:rsidR="00D81FC0"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54AA7AAC" w14:textId="77777777" w:rsidR="00CB18CE" w:rsidRPr="00CB18CE" w:rsidRDefault="008E208A" w:rsidP="00CB18CE">
      <w:pPr>
        <w:pStyle w:val="ListParagraph"/>
        <w:numPr>
          <w:ilvl w:val="0"/>
          <w:numId w:val="9"/>
        </w:numPr>
        <w:spacing w:before="43" w:after="0" w:line="240" w:lineRule="auto"/>
        <w:ind w:left="373" w:right="54" w:hanging="35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Maintain TNAHC’s </w:t>
      </w:r>
      <w:r w:rsidR="000E451B"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website, </w:t>
      </w:r>
      <w:r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social media presence and newsletter</w:t>
      </w:r>
      <w:r w:rsidR="003E66CD"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ensure relevant and timely information is available and distributed to the Board, Members and Sponsors on a timely basis.</w:t>
      </w:r>
    </w:p>
    <w:p w14:paraId="29B0BADC" w14:textId="77777777" w:rsidR="00CB18CE" w:rsidRPr="00CB18CE" w:rsidRDefault="00B16A19" w:rsidP="00CB18CE">
      <w:pPr>
        <w:pStyle w:val="ListParagraph"/>
        <w:numPr>
          <w:ilvl w:val="0"/>
          <w:numId w:val="9"/>
        </w:numPr>
        <w:spacing w:before="43" w:after="0" w:line="240" w:lineRule="auto"/>
        <w:ind w:left="373" w:right="54" w:hanging="35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Annual and as-needed r</w:t>
      </w:r>
      <w:r w:rsidR="008E208A"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eview </w:t>
      </w:r>
      <w:r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</w:t>
      </w:r>
      <w:r w:rsidR="008E208A"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corporate documentation with Executive Board</w:t>
      </w:r>
      <w:r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4C00E29" w14:textId="77777777" w:rsidR="00CB18CE" w:rsidRPr="00CB18CE" w:rsidRDefault="008E208A" w:rsidP="00CB18CE">
      <w:pPr>
        <w:pStyle w:val="ListParagraph"/>
        <w:numPr>
          <w:ilvl w:val="0"/>
          <w:numId w:val="9"/>
        </w:numPr>
        <w:spacing w:before="43" w:after="0" w:line="240" w:lineRule="auto"/>
        <w:ind w:left="373" w:right="54" w:hanging="35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Serve as an ambassador for the Co</w:t>
      </w:r>
      <w:r w:rsidR="008B481E"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aliti</w:t>
      </w:r>
      <w:r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on. Communicate effectively through various channels about the </w:t>
      </w:r>
      <w:r w:rsidR="00D01134"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Coali</w:t>
      </w:r>
      <w:r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tion’s mission, purpose, and impact alongside, and in coordination with, </w:t>
      </w:r>
      <w:r w:rsidR="00D01134"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</w:t>
      </w:r>
      <w:r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oard </w:t>
      </w:r>
      <w:r w:rsidR="00D01134"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</w:t>
      </w:r>
      <w:r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embers. </w:t>
      </w:r>
    </w:p>
    <w:p w14:paraId="6B0A776D" w14:textId="77777777" w:rsidR="00CB18CE" w:rsidRPr="00CB18CE" w:rsidRDefault="008E208A" w:rsidP="00CB18CE">
      <w:pPr>
        <w:pStyle w:val="ListParagraph"/>
        <w:numPr>
          <w:ilvl w:val="0"/>
          <w:numId w:val="9"/>
        </w:numPr>
        <w:spacing w:before="43" w:after="0" w:line="240" w:lineRule="auto"/>
        <w:ind w:left="373" w:right="54" w:hanging="35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Maintain strong, positive working relationships with the Board. Work in collaboration with the Board in defining and developing the corporation’s guiding principles and practices, including governance structure. </w:t>
      </w:r>
    </w:p>
    <w:p w14:paraId="648D872C" w14:textId="77777777" w:rsidR="00CB18CE" w:rsidRPr="00CB18CE" w:rsidRDefault="008E208A" w:rsidP="00CB18CE">
      <w:pPr>
        <w:pStyle w:val="ListParagraph"/>
        <w:numPr>
          <w:ilvl w:val="0"/>
          <w:numId w:val="9"/>
        </w:numPr>
        <w:spacing w:before="43" w:after="0" w:line="240" w:lineRule="auto"/>
        <w:ind w:left="373" w:right="54" w:hanging="35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Lead administrative activities including budgeting, planning, maintenance of bylaws, board member selection, 990 filings, other filing requirements with the state of Tennessee and Federal government. </w:t>
      </w:r>
    </w:p>
    <w:p w14:paraId="4C9962DB" w14:textId="6BE5A8E7" w:rsidR="008E208A" w:rsidRPr="00CB18CE" w:rsidRDefault="008E208A" w:rsidP="00CB18CE">
      <w:pPr>
        <w:pStyle w:val="ListParagraph"/>
        <w:numPr>
          <w:ilvl w:val="0"/>
          <w:numId w:val="9"/>
        </w:numPr>
        <w:spacing w:before="43" w:after="0" w:line="240" w:lineRule="auto"/>
        <w:ind w:left="373" w:right="54" w:hanging="35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B18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Develop meaningful and effective methods for evaluating impact of TNAHC’s activities and reporting those to the board, our partners, and our potential partners. </w:t>
      </w:r>
    </w:p>
    <w:p w14:paraId="44DF8911" w14:textId="77777777" w:rsidR="008E208A" w:rsidRPr="008E208A" w:rsidRDefault="008E208A" w:rsidP="008E208A">
      <w:pPr>
        <w:spacing w:before="228" w:after="0" w:line="240" w:lineRule="auto"/>
        <w:ind w:left="55"/>
        <w:rPr>
          <w:rFonts w:ascii="Times New Roman" w:eastAsia="Times New Roman" w:hAnsi="Times New Roman" w:cs="Times New Roman"/>
          <w:kern w:val="0"/>
          <w14:ligatures w14:val="none"/>
        </w:rPr>
      </w:pPr>
      <w:r w:rsidRPr="008E208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Professional Attributes of the Executive Director </w:t>
      </w:r>
    </w:p>
    <w:p w14:paraId="66FA48B1" w14:textId="77777777" w:rsidR="00662B59" w:rsidRPr="00662B59" w:rsidRDefault="008E208A" w:rsidP="00662B59">
      <w:pPr>
        <w:pStyle w:val="ListParagraph"/>
        <w:numPr>
          <w:ilvl w:val="0"/>
          <w:numId w:val="15"/>
        </w:numPr>
        <w:spacing w:before="124" w:after="0" w:line="240" w:lineRule="auto"/>
        <w:ind w:right="315"/>
        <w:rPr>
          <w:rFonts w:ascii="Times New Roman" w:eastAsia="Times New Roman" w:hAnsi="Times New Roman" w:cs="Times New Roman"/>
          <w:kern w:val="0"/>
          <w14:ligatures w14:val="none"/>
        </w:rPr>
      </w:pPr>
      <w:r w:rsidRPr="00662B5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Dynamic, diplomatic, mature, seasoned leader with the ability to inspire, energize, engage and direct all work toward the </w:t>
      </w:r>
      <w:r w:rsidR="00831224" w:rsidRPr="00662B5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Coalition</w:t>
      </w:r>
      <w:r w:rsidRPr="00662B5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’s goals and objectives. </w:t>
      </w:r>
    </w:p>
    <w:p w14:paraId="3C343D40" w14:textId="77777777" w:rsidR="00662B59" w:rsidRPr="00662B59" w:rsidRDefault="008E208A" w:rsidP="00662B59">
      <w:pPr>
        <w:pStyle w:val="ListParagraph"/>
        <w:numPr>
          <w:ilvl w:val="0"/>
          <w:numId w:val="15"/>
        </w:numPr>
        <w:spacing w:before="124" w:after="0" w:line="240" w:lineRule="auto"/>
        <w:ind w:right="315"/>
        <w:rPr>
          <w:rFonts w:ascii="Times New Roman" w:eastAsia="Times New Roman" w:hAnsi="Times New Roman" w:cs="Times New Roman"/>
          <w:kern w:val="0"/>
          <w14:ligatures w14:val="none"/>
        </w:rPr>
      </w:pPr>
      <w:r w:rsidRPr="00662B5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Experience starting and running an organization. Entrepreneurial drive and the ability to seek out and bring innovative ideas and opportunities to the attention of the Board. </w:t>
      </w:r>
    </w:p>
    <w:p w14:paraId="26705A81" w14:textId="77777777" w:rsidR="00662B59" w:rsidRPr="00662B59" w:rsidRDefault="008E208A" w:rsidP="00662B59">
      <w:pPr>
        <w:pStyle w:val="ListParagraph"/>
        <w:numPr>
          <w:ilvl w:val="0"/>
          <w:numId w:val="15"/>
        </w:numPr>
        <w:spacing w:before="124" w:after="0" w:line="240" w:lineRule="auto"/>
        <w:ind w:right="315"/>
        <w:rPr>
          <w:rFonts w:ascii="Times New Roman" w:eastAsia="Times New Roman" w:hAnsi="Times New Roman" w:cs="Times New Roman"/>
          <w:kern w:val="0"/>
          <w14:ligatures w14:val="none"/>
        </w:rPr>
      </w:pPr>
      <w:r w:rsidRPr="00662B5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Strategic, creative thinker with a track record of getting things done. </w:t>
      </w:r>
    </w:p>
    <w:p w14:paraId="18E913C6" w14:textId="77777777" w:rsidR="00662B59" w:rsidRPr="00662B59" w:rsidRDefault="008E208A" w:rsidP="00662B59">
      <w:pPr>
        <w:pStyle w:val="ListParagraph"/>
        <w:numPr>
          <w:ilvl w:val="0"/>
          <w:numId w:val="15"/>
        </w:numPr>
        <w:spacing w:before="124" w:after="0" w:line="240" w:lineRule="auto"/>
        <w:ind w:right="315"/>
        <w:rPr>
          <w:rFonts w:ascii="Times New Roman" w:eastAsia="Times New Roman" w:hAnsi="Times New Roman" w:cs="Times New Roman"/>
          <w:kern w:val="0"/>
          <w14:ligatures w14:val="none"/>
        </w:rPr>
      </w:pPr>
      <w:r w:rsidRPr="00662B5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Motivated, organized, efficient self-starter who can work well independently. </w:t>
      </w:r>
    </w:p>
    <w:p w14:paraId="341CECDB" w14:textId="77777777" w:rsidR="00662B59" w:rsidRPr="00662B59" w:rsidRDefault="008E208A" w:rsidP="00662B59">
      <w:pPr>
        <w:pStyle w:val="ListParagraph"/>
        <w:numPr>
          <w:ilvl w:val="0"/>
          <w:numId w:val="15"/>
        </w:numPr>
        <w:spacing w:before="124" w:after="0" w:line="240" w:lineRule="auto"/>
        <w:ind w:right="315"/>
        <w:rPr>
          <w:rFonts w:ascii="Times New Roman" w:eastAsia="Times New Roman" w:hAnsi="Times New Roman" w:cs="Times New Roman"/>
          <w:kern w:val="0"/>
          <w14:ligatures w14:val="none"/>
        </w:rPr>
      </w:pPr>
      <w:r w:rsidRPr="00662B5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Excellent oral, written, and social media communication skills. </w:t>
      </w:r>
    </w:p>
    <w:p w14:paraId="6FBD2F32" w14:textId="77777777" w:rsidR="003B552E" w:rsidRPr="003B552E" w:rsidRDefault="008E208A" w:rsidP="003B552E">
      <w:pPr>
        <w:pStyle w:val="ListParagraph"/>
        <w:numPr>
          <w:ilvl w:val="0"/>
          <w:numId w:val="15"/>
        </w:numPr>
        <w:spacing w:before="124" w:after="0" w:line="240" w:lineRule="auto"/>
        <w:ind w:right="315"/>
        <w:rPr>
          <w:rFonts w:ascii="Times New Roman" w:eastAsia="Times New Roman" w:hAnsi="Times New Roman" w:cs="Times New Roman"/>
          <w:kern w:val="0"/>
          <w14:ligatures w14:val="none"/>
        </w:rPr>
      </w:pPr>
      <w:r w:rsidRPr="00662B5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Thorough knowledge of advanced administrative and accounting practices including the preparation and organization of files, accounting of funds, use of internal controls and conformance with budgetary goals and objectives. </w:t>
      </w:r>
    </w:p>
    <w:p w14:paraId="171A9ABF" w14:textId="77777777" w:rsidR="003B552E" w:rsidRPr="003B552E" w:rsidRDefault="008E208A" w:rsidP="003B552E">
      <w:pPr>
        <w:pStyle w:val="ListParagraph"/>
        <w:numPr>
          <w:ilvl w:val="0"/>
          <w:numId w:val="15"/>
        </w:numPr>
        <w:spacing w:before="124" w:after="0" w:line="240" w:lineRule="auto"/>
        <w:ind w:right="315"/>
        <w:rPr>
          <w:rFonts w:ascii="Times New Roman" w:eastAsia="Times New Roman" w:hAnsi="Times New Roman" w:cs="Times New Roman"/>
          <w:kern w:val="0"/>
          <w14:ligatures w14:val="none"/>
        </w:rPr>
      </w:pPr>
      <w:r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Extensive knowledge of non-profit “best practices”. </w:t>
      </w:r>
    </w:p>
    <w:p w14:paraId="22E1CC1F" w14:textId="77777777" w:rsidR="003B552E" w:rsidRPr="003B552E" w:rsidRDefault="008E208A" w:rsidP="003B552E">
      <w:pPr>
        <w:pStyle w:val="ListParagraph"/>
        <w:numPr>
          <w:ilvl w:val="0"/>
          <w:numId w:val="15"/>
        </w:numPr>
        <w:spacing w:before="124" w:after="0" w:line="240" w:lineRule="auto"/>
        <w:ind w:right="315"/>
        <w:rPr>
          <w:rFonts w:ascii="Times New Roman" w:eastAsia="Times New Roman" w:hAnsi="Times New Roman" w:cs="Times New Roman"/>
          <w:kern w:val="0"/>
          <w14:ligatures w14:val="none"/>
        </w:rPr>
      </w:pPr>
      <w:r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Array of compelling verbal and written abilities. </w:t>
      </w:r>
    </w:p>
    <w:p w14:paraId="23F74FEE" w14:textId="0DAF8DDB" w:rsidR="008E208A" w:rsidRPr="003B552E" w:rsidRDefault="008E208A" w:rsidP="003B552E">
      <w:pPr>
        <w:pStyle w:val="ListParagraph"/>
        <w:numPr>
          <w:ilvl w:val="0"/>
          <w:numId w:val="15"/>
        </w:numPr>
        <w:spacing w:before="124" w:after="0" w:line="240" w:lineRule="auto"/>
        <w:ind w:right="315"/>
        <w:rPr>
          <w:rFonts w:ascii="Times New Roman" w:eastAsia="Times New Roman" w:hAnsi="Times New Roman" w:cs="Times New Roman"/>
          <w:kern w:val="0"/>
          <w14:ligatures w14:val="none"/>
        </w:rPr>
      </w:pPr>
      <w:r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Ability to think creatively while acting traditionally in the pursuit of goals required to make the </w:t>
      </w:r>
      <w:r w:rsidR="00D2698B"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Coali</w:t>
      </w:r>
      <w:r w:rsidRPr="003B55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tion successful. </w:t>
      </w:r>
    </w:p>
    <w:p w14:paraId="61C21DD3" w14:textId="77777777" w:rsidR="008E208A" w:rsidRPr="008E208A" w:rsidRDefault="008E208A" w:rsidP="008E2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EB0589" w14:textId="77777777" w:rsidR="00FC33D9" w:rsidRDefault="00FC33D9" w:rsidP="00FC33D9">
      <w:pPr>
        <w:spacing w:before="8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6EFF029D" w14:textId="30BD0163" w:rsidR="008E208A" w:rsidRPr="008E208A" w:rsidRDefault="008E208A" w:rsidP="008E208A">
      <w:pPr>
        <w:spacing w:before="8" w:after="0" w:line="240" w:lineRule="auto"/>
        <w:ind w:left="16"/>
        <w:rPr>
          <w:rFonts w:ascii="Times New Roman" w:eastAsia="Times New Roman" w:hAnsi="Times New Roman" w:cs="Times New Roman"/>
          <w:kern w:val="0"/>
          <w14:ligatures w14:val="none"/>
        </w:rPr>
      </w:pPr>
      <w:r w:rsidRPr="008E208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Necessary </w:t>
      </w:r>
      <w:proofErr w:type="gramStart"/>
      <w:r w:rsidRPr="008E208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Requirements of Work</w:t>
      </w:r>
      <w:proofErr w:type="gramEnd"/>
      <w:r w:rsidRPr="008E208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 </w:t>
      </w:r>
    </w:p>
    <w:p w14:paraId="785AADD9" w14:textId="641DE19E" w:rsidR="004E62BD" w:rsidRPr="004E62BD" w:rsidRDefault="008E208A" w:rsidP="004E62BD">
      <w:pPr>
        <w:pStyle w:val="ListParagraph"/>
        <w:numPr>
          <w:ilvl w:val="0"/>
          <w:numId w:val="14"/>
        </w:numPr>
        <w:spacing w:before="174" w:after="0" w:line="240" w:lineRule="auto"/>
        <w:ind w:right="92"/>
        <w:rPr>
          <w:rFonts w:ascii="Times New Roman" w:eastAsia="Times New Roman" w:hAnsi="Times New Roman" w:cs="Times New Roman"/>
          <w:kern w:val="0"/>
          <w14:ligatures w14:val="none"/>
        </w:rPr>
      </w:pPr>
      <w:r w:rsidRPr="004E62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Graduation from an accredited four-year college or university with a baccalaureate degree in business administration, nonprofit management, or </w:t>
      </w:r>
      <w:proofErr w:type="gramStart"/>
      <w:r w:rsidRPr="004E62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closely</w:t>
      </w:r>
      <w:r w:rsidR="00B332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Pr="004E62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</w:t>
      </w:r>
      <w:proofErr w:type="gramEnd"/>
      <w:r w:rsidRPr="004E62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field. </w:t>
      </w:r>
    </w:p>
    <w:p w14:paraId="118BFADA" w14:textId="77777777" w:rsidR="004E62BD" w:rsidRPr="004E62BD" w:rsidRDefault="008E208A" w:rsidP="004E62BD">
      <w:pPr>
        <w:pStyle w:val="ListParagraph"/>
        <w:numPr>
          <w:ilvl w:val="0"/>
          <w:numId w:val="14"/>
        </w:numPr>
        <w:spacing w:before="174" w:after="0" w:line="240" w:lineRule="auto"/>
        <w:ind w:right="92"/>
        <w:rPr>
          <w:rFonts w:ascii="Times New Roman" w:eastAsia="Times New Roman" w:hAnsi="Times New Roman" w:cs="Times New Roman"/>
          <w:kern w:val="0"/>
          <w14:ligatures w14:val="none"/>
        </w:rPr>
      </w:pPr>
      <w:r w:rsidRPr="004E62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Minimum of four (4) years of experience performing senior administrative activities, preferably in a nonprofit setting. </w:t>
      </w:r>
    </w:p>
    <w:p w14:paraId="7305BFC6" w14:textId="77777777" w:rsidR="004E62BD" w:rsidRPr="004E62BD" w:rsidRDefault="008E208A" w:rsidP="003B552E">
      <w:pPr>
        <w:pStyle w:val="ListParagraph"/>
        <w:numPr>
          <w:ilvl w:val="0"/>
          <w:numId w:val="14"/>
        </w:numPr>
        <w:spacing w:before="174" w:after="0" w:line="240" w:lineRule="auto"/>
        <w:ind w:right="92"/>
        <w:rPr>
          <w:rFonts w:ascii="Times New Roman" w:eastAsia="Times New Roman" w:hAnsi="Times New Roman" w:cs="Times New Roman"/>
          <w:kern w:val="0"/>
          <w14:ligatures w14:val="none"/>
        </w:rPr>
      </w:pPr>
      <w:r w:rsidRPr="004E62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Strong organizational, interpersonal, and decision-making skills.</w:t>
      </w:r>
    </w:p>
    <w:p w14:paraId="25D09145" w14:textId="77777777" w:rsidR="008F4CDF" w:rsidRDefault="008E208A" w:rsidP="003B552E">
      <w:pPr>
        <w:pStyle w:val="ListParagraph"/>
        <w:numPr>
          <w:ilvl w:val="0"/>
          <w:numId w:val="14"/>
        </w:numPr>
        <w:spacing w:before="174" w:after="0" w:line="240" w:lineRule="auto"/>
        <w:ind w:right="92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4CD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Willingness and ability to travel statewide for in-person meetings.</w:t>
      </w:r>
    </w:p>
    <w:p w14:paraId="5F0F2C22" w14:textId="4A7C8394" w:rsidR="003D3FC1" w:rsidRPr="008F4CDF" w:rsidRDefault="008E208A" w:rsidP="003B552E">
      <w:pPr>
        <w:pStyle w:val="ListParagraph"/>
        <w:numPr>
          <w:ilvl w:val="0"/>
          <w:numId w:val="14"/>
        </w:numPr>
        <w:spacing w:before="174" w:after="0" w:line="240" w:lineRule="auto"/>
        <w:ind w:right="92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4CD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Accountability to the TNAHC Board</w:t>
      </w:r>
    </w:p>
    <w:p w14:paraId="0BA05E5E" w14:textId="117D355F" w:rsidR="00F21393" w:rsidRDefault="008E208A" w:rsidP="00F21393">
      <w:pPr>
        <w:spacing w:after="0" w:line="240" w:lineRule="auto"/>
        <w:ind w:left="7"/>
        <w:rPr>
          <w:rFonts w:ascii="Times New Roman" w:eastAsia="Times New Roman" w:hAnsi="Times New Roman" w:cs="Times New Roman"/>
          <w:kern w:val="0"/>
          <w14:ligatures w14:val="none"/>
        </w:rPr>
      </w:pPr>
      <w:r w:rsidRPr="008E208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Strong Preference </w:t>
      </w:r>
    </w:p>
    <w:p w14:paraId="182AA619" w14:textId="77777777" w:rsidR="00F21393" w:rsidRDefault="00F21393" w:rsidP="00F213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707890" w14:textId="77777777" w:rsidR="00A97B4E" w:rsidRPr="00A97B4E" w:rsidRDefault="008E208A" w:rsidP="00C47D18">
      <w:pPr>
        <w:pStyle w:val="ListParagraph"/>
        <w:numPr>
          <w:ilvl w:val="0"/>
          <w:numId w:val="10"/>
        </w:numPr>
        <w:spacing w:before="8" w:after="0" w:line="240" w:lineRule="auto"/>
        <w:ind w:right="503"/>
        <w:rPr>
          <w:rFonts w:ascii="Times New Roman" w:eastAsia="Times New Roman" w:hAnsi="Times New Roman" w:cs="Times New Roman"/>
          <w:kern w:val="0"/>
          <w14:ligatures w14:val="none"/>
        </w:rPr>
      </w:pPr>
      <w:r w:rsidRPr="00A97B4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Strong preference will be given to candidates who are residents of middle Tennessee or those willing to establish residency in or around Nashville, TN. </w:t>
      </w:r>
    </w:p>
    <w:p w14:paraId="5F01AECD" w14:textId="76DB12E3" w:rsidR="00A97B4E" w:rsidRPr="00A97B4E" w:rsidRDefault="008E208A" w:rsidP="00C47D18">
      <w:pPr>
        <w:pStyle w:val="ListParagraph"/>
        <w:numPr>
          <w:ilvl w:val="0"/>
          <w:numId w:val="10"/>
        </w:numPr>
        <w:spacing w:before="8" w:after="0" w:line="240" w:lineRule="auto"/>
        <w:ind w:right="503"/>
        <w:rPr>
          <w:rFonts w:ascii="Times New Roman" w:eastAsia="Times New Roman" w:hAnsi="Times New Roman" w:cs="Times New Roman"/>
          <w:kern w:val="0"/>
          <w14:ligatures w14:val="none"/>
        </w:rPr>
      </w:pPr>
      <w:r w:rsidRPr="00A97B4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Previous experience working in housing related activities in Tennessee.</w:t>
      </w:r>
    </w:p>
    <w:p w14:paraId="0922874E" w14:textId="77777777" w:rsidR="00A97B4E" w:rsidRPr="00A97B4E" w:rsidRDefault="00C47D18" w:rsidP="004E62BD">
      <w:pPr>
        <w:pStyle w:val="ListParagraph"/>
        <w:numPr>
          <w:ilvl w:val="0"/>
          <w:numId w:val="10"/>
        </w:numPr>
        <w:spacing w:before="8" w:after="0" w:line="240" w:lineRule="auto"/>
        <w:ind w:right="503"/>
        <w:rPr>
          <w:rFonts w:ascii="Times New Roman" w:eastAsia="Times New Roman" w:hAnsi="Times New Roman" w:cs="Times New Roman"/>
          <w:kern w:val="0"/>
          <w14:ligatures w14:val="none"/>
        </w:rPr>
      </w:pPr>
      <w:r w:rsidRPr="00A97B4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</w:t>
      </w:r>
      <w:r w:rsidR="008E208A" w:rsidRPr="00A97B4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stablished network of individuals and entities active in Tennessee housing – including </w:t>
      </w:r>
      <w:r w:rsidR="00831224" w:rsidRPr="00A97B4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Coalition</w:t>
      </w:r>
      <w:r w:rsidR="008E208A" w:rsidRPr="00A97B4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members.</w:t>
      </w:r>
    </w:p>
    <w:p w14:paraId="4AD49E68" w14:textId="561F4839" w:rsidR="008E208A" w:rsidRPr="00A97B4E" w:rsidRDefault="008E208A" w:rsidP="004E62BD">
      <w:pPr>
        <w:pStyle w:val="ListParagraph"/>
        <w:numPr>
          <w:ilvl w:val="0"/>
          <w:numId w:val="10"/>
        </w:numPr>
        <w:spacing w:before="8" w:after="0" w:line="240" w:lineRule="auto"/>
        <w:ind w:right="503"/>
        <w:rPr>
          <w:rFonts w:ascii="Times New Roman" w:eastAsia="Times New Roman" w:hAnsi="Times New Roman" w:cs="Times New Roman"/>
          <w:kern w:val="0"/>
          <w14:ligatures w14:val="none"/>
        </w:rPr>
      </w:pPr>
      <w:r w:rsidRPr="00A97B4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Demonstrated ability in fund raising. </w:t>
      </w:r>
    </w:p>
    <w:p w14:paraId="59CDD4DF" w14:textId="77777777" w:rsidR="008E208A" w:rsidRPr="008E208A" w:rsidRDefault="008E208A" w:rsidP="008E208A">
      <w:pPr>
        <w:spacing w:before="249" w:after="0" w:line="240" w:lineRule="auto"/>
        <w:ind w:left="10"/>
        <w:rPr>
          <w:rFonts w:ascii="Times New Roman" w:eastAsia="Times New Roman" w:hAnsi="Times New Roman" w:cs="Times New Roman"/>
          <w:kern w:val="0"/>
          <w14:ligatures w14:val="none"/>
        </w:rPr>
      </w:pPr>
      <w:r w:rsidRPr="008E208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Compensation </w:t>
      </w:r>
    </w:p>
    <w:p w14:paraId="486C47BA" w14:textId="249DC33F" w:rsidR="008E208A" w:rsidRDefault="008E208A" w:rsidP="008E208A">
      <w:pPr>
        <w:spacing w:before="249" w:after="0" w:line="240" w:lineRule="auto"/>
        <w:ind w:right="80" w:firstLine="4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Executive Director role is as an Independent Contractor and does not include benefits. The role’s anticipated time commitment is on average </w:t>
      </w:r>
      <w:r w:rsidR="00B332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two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days/week, but not to exceed 20 hours/per week averaged over a calendar year. Annual compensation is $27,000, plus reimbursable expenses, billed monthly.  In addition, to incentivize the Executive Director to increase </w:t>
      </w:r>
      <w:r w:rsidR="008312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Coalition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membership and sponsorship, the selected candidate shall earn a commission equivalent to 10% of every membership or sponsorship dollar committed to the </w:t>
      </w:r>
      <w:r w:rsidR="008312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Coalition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the start of the candidate</w:t>
      </w:r>
      <w:r w:rsidR="004E62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’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term to the end of the calendar year, and then annually thereafter.</w:t>
      </w:r>
    </w:p>
    <w:p w14:paraId="0BA2DCDC" w14:textId="77777777" w:rsidR="004E62BD" w:rsidRPr="008E208A" w:rsidRDefault="004E62BD" w:rsidP="008E208A">
      <w:pPr>
        <w:spacing w:before="249" w:after="0" w:line="240" w:lineRule="auto"/>
        <w:ind w:right="80" w:firstLine="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5FA7B8" w14:textId="48323FE7" w:rsidR="00DE5E55" w:rsidRDefault="008E208A" w:rsidP="008E208A"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Please submit resumes to Brian Drobnick, Executive Board Vice Chair, Tennessee Affordable Housing </w:t>
      </w:r>
      <w:r w:rsidR="008312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Coalition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at </w:t>
      </w:r>
      <w:r w:rsidRPr="008E208A">
        <w:rPr>
          <w:rFonts w:ascii="Arial" w:eastAsia="Times New Roman" w:hAnsi="Arial" w:cs="Arial"/>
          <w:color w:val="0563C1"/>
          <w:kern w:val="0"/>
          <w:sz w:val="22"/>
          <w:szCs w:val="22"/>
          <w:u w:val="single"/>
          <w14:ligatures w14:val="none"/>
        </w:rPr>
        <w:t>drobnickrealestate@gmail.com</w:t>
      </w:r>
      <w:r w:rsidRPr="008E20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sectPr w:rsidR="00DE5E55" w:rsidSect="00104245">
      <w:footerReference w:type="default" r:id="rId8"/>
      <w:pgSz w:w="12240" w:h="15840"/>
      <w:pgMar w:top="1440" w:right="1440" w:bottom="1440" w:left="1440" w:header="0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81E1" w14:textId="77777777" w:rsidR="008D21AA" w:rsidRDefault="008D21AA" w:rsidP="00B3322D">
      <w:pPr>
        <w:spacing w:after="0" w:line="240" w:lineRule="auto"/>
      </w:pPr>
      <w:r>
        <w:separator/>
      </w:r>
    </w:p>
  </w:endnote>
  <w:endnote w:type="continuationSeparator" w:id="0">
    <w:p w14:paraId="605B1488" w14:textId="77777777" w:rsidR="008D21AA" w:rsidRDefault="008D21AA" w:rsidP="00B3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5F91" w14:textId="77777777" w:rsidR="00E36F90" w:rsidRDefault="00E36F90" w:rsidP="00104245">
    <w:pPr>
      <w:pStyle w:val="Footer"/>
    </w:pPr>
  </w:p>
  <w:p w14:paraId="2F221E35" w14:textId="75CFE53A" w:rsidR="00104245" w:rsidRPr="00104245" w:rsidRDefault="00E36F90" w:rsidP="00104245">
    <w:pPr>
      <w:pStyle w:val="Footer"/>
      <w:rPr>
        <w:rFonts w:ascii="Times New Roman" w:hAnsi="Times New Roman" w:cs="Times New Roman"/>
      </w:rPr>
    </w:pPr>
    <w:r w:rsidRPr="00104245">
      <w:rPr>
        <w:rFonts w:ascii="Times New Roman" w:hAnsi="Times New Roman" w:cs="Times New Roman"/>
      </w:rPr>
      <w:t xml:space="preserve">TNAHC Executive Director    </w:t>
    </w:r>
    <w:sdt>
      <w:sdtPr>
        <w:rPr>
          <w:rFonts w:ascii="Times New Roman" w:hAnsi="Times New Roman" w:cs="Times New Roman"/>
        </w:rPr>
        <w:id w:val="-2135854743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104245" w:rsidRPr="00104245">
              <w:rPr>
                <w:rFonts w:ascii="Times New Roman" w:hAnsi="Times New Roman" w:cs="Times New Roman"/>
              </w:rPr>
              <w:t xml:space="preserve">            </w:t>
            </w:r>
            <w:r w:rsidR="00104245">
              <w:rPr>
                <w:rFonts w:ascii="Times New Roman" w:hAnsi="Times New Roman" w:cs="Times New Roman"/>
              </w:rPr>
              <w:t xml:space="preserve">         </w:t>
            </w:r>
            <w:r w:rsidR="00104245" w:rsidRPr="00104245">
              <w:rPr>
                <w:rFonts w:ascii="Times New Roman" w:hAnsi="Times New Roman" w:cs="Times New Roman"/>
              </w:rPr>
              <w:t xml:space="preserve">  </w:t>
            </w:r>
            <w:r w:rsidR="00104245">
              <w:rPr>
                <w:rFonts w:ascii="Times New Roman" w:hAnsi="Times New Roman" w:cs="Times New Roman"/>
              </w:rPr>
              <w:t xml:space="preserve"> </w:t>
            </w:r>
            <w:r w:rsidR="00104245" w:rsidRPr="00104245">
              <w:rPr>
                <w:rFonts w:ascii="Times New Roman" w:hAnsi="Times New Roman" w:cs="Times New Roman"/>
              </w:rPr>
              <w:t xml:space="preserve">August 2025    </w:t>
            </w:r>
            <w:r w:rsidR="00104245" w:rsidRPr="00104245">
              <w:rPr>
                <w:rFonts w:ascii="Times New Roman" w:hAnsi="Times New Roman" w:cs="Times New Roman"/>
              </w:rPr>
              <w:t xml:space="preserve">    </w:t>
            </w:r>
            <w:r w:rsidR="00104245">
              <w:rPr>
                <w:rFonts w:ascii="Times New Roman" w:hAnsi="Times New Roman" w:cs="Times New Roman"/>
              </w:rPr>
              <w:t xml:space="preserve"> </w:t>
            </w:r>
            <w:r w:rsidR="00104245" w:rsidRPr="00104245">
              <w:rPr>
                <w:rFonts w:ascii="Times New Roman" w:hAnsi="Times New Roman" w:cs="Times New Roman"/>
              </w:rPr>
              <w:t xml:space="preserve">                 </w:t>
            </w:r>
            <w:r w:rsidR="00104245" w:rsidRPr="00104245">
              <w:rPr>
                <w:rFonts w:ascii="Times New Roman" w:hAnsi="Times New Roman" w:cs="Times New Roman"/>
              </w:rPr>
              <w:t xml:space="preserve"> </w:t>
            </w:r>
            <w:r w:rsidR="00104245" w:rsidRPr="00104245">
              <w:rPr>
                <w:rFonts w:ascii="Times New Roman" w:hAnsi="Times New Roman" w:cs="Times New Roman"/>
              </w:rPr>
              <w:t xml:space="preserve">            </w:t>
            </w:r>
            <w:r w:rsidR="00104245" w:rsidRPr="00104245">
              <w:rPr>
                <w:rFonts w:ascii="Times New Roman" w:hAnsi="Times New Roman" w:cs="Times New Roman"/>
              </w:rPr>
              <w:t xml:space="preserve">Page </w:t>
            </w:r>
            <w:r w:rsidR="00104245" w:rsidRPr="0010424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104245" w:rsidRPr="0010424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104245" w:rsidRPr="0010424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104245" w:rsidRPr="00104245">
              <w:rPr>
                <w:rFonts w:ascii="Times New Roman" w:hAnsi="Times New Roman" w:cs="Times New Roman"/>
                <w:b/>
                <w:bCs/>
              </w:rPr>
              <w:t>- 1 -</w:t>
            </w:r>
            <w:r w:rsidR="00104245" w:rsidRPr="0010424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04245" w:rsidRPr="00104245">
              <w:rPr>
                <w:rFonts w:ascii="Times New Roman" w:hAnsi="Times New Roman" w:cs="Times New Roman"/>
              </w:rPr>
              <w:t xml:space="preserve"> of </w:t>
            </w:r>
            <w:r w:rsidR="00104245" w:rsidRPr="0010424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104245" w:rsidRPr="0010424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104245" w:rsidRPr="0010424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104245" w:rsidRPr="00104245">
              <w:rPr>
                <w:rFonts w:ascii="Times New Roman" w:hAnsi="Times New Roman" w:cs="Times New Roman"/>
                <w:b/>
                <w:bCs/>
              </w:rPr>
              <w:t>3</w:t>
            </w:r>
            <w:r w:rsidR="00104245" w:rsidRPr="0010424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sdtContent>
        </w:sdt>
      </w:sdtContent>
    </w:sdt>
  </w:p>
  <w:p w14:paraId="51B6C6B0" w14:textId="4AEDA2B5" w:rsidR="00E36F90" w:rsidRDefault="00E36F90" w:rsidP="00E36F90">
    <w:pPr>
      <w:pStyle w:val="Footer"/>
    </w:pPr>
    <w:r>
      <w:t xml:space="preserve">      </w:t>
    </w:r>
    <w:r>
      <w:t xml:space="preserve"> </w:t>
    </w:r>
  </w:p>
  <w:p w14:paraId="18521BEB" w14:textId="77777777" w:rsidR="00E36F90" w:rsidRDefault="00E36F90" w:rsidP="00E36F90">
    <w:pPr>
      <w:pStyle w:val="Footer"/>
      <w:jc w:val="right"/>
    </w:pPr>
  </w:p>
  <w:p w14:paraId="0E7BADD5" w14:textId="79B21474" w:rsidR="00B3322D" w:rsidRPr="00E36F90" w:rsidRDefault="00B3322D">
    <w:pPr>
      <w:pStyle w:val="Foo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9841" w14:textId="77777777" w:rsidR="008D21AA" w:rsidRDefault="008D21AA" w:rsidP="00B3322D">
      <w:pPr>
        <w:spacing w:after="0" w:line="240" w:lineRule="auto"/>
      </w:pPr>
      <w:r>
        <w:separator/>
      </w:r>
    </w:p>
  </w:footnote>
  <w:footnote w:type="continuationSeparator" w:id="0">
    <w:p w14:paraId="3DFE3E4B" w14:textId="77777777" w:rsidR="008D21AA" w:rsidRDefault="008D21AA" w:rsidP="00B33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6AB"/>
    <w:multiLevelType w:val="multilevel"/>
    <w:tmpl w:val="F8B6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478DE"/>
    <w:multiLevelType w:val="hybridMultilevel"/>
    <w:tmpl w:val="842ABADA"/>
    <w:lvl w:ilvl="0" w:tplc="0409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" w15:restartNumberingAfterBreak="0">
    <w:nsid w:val="12AB5C4F"/>
    <w:multiLevelType w:val="multilevel"/>
    <w:tmpl w:val="29EA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453CB"/>
    <w:multiLevelType w:val="hybridMultilevel"/>
    <w:tmpl w:val="C4603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A7135"/>
    <w:multiLevelType w:val="hybridMultilevel"/>
    <w:tmpl w:val="86E4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70E2A"/>
    <w:multiLevelType w:val="multilevel"/>
    <w:tmpl w:val="2F4CC4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177F82"/>
    <w:multiLevelType w:val="multilevel"/>
    <w:tmpl w:val="095091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637C81"/>
    <w:multiLevelType w:val="multilevel"/>
    <w:tmpl w:val="155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9771C"/>
    <w:multiLevelType w:val="hybridMultilevel"/>
    <w:tmpl w:val="730E5BC2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9" w15:restartNumberingAfterBreak="0">
    <w:nsid w:val="45855392"/>
    <w:multiLevelType w:val="hybridMultilevel"/>
    <w:tmpl w:val="C36A6810"/>
    <w:lvl w:ilvl="0" w:tplc="04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 w15:restartNumberingAfterBreak="0">
    <w:nsid w:val="66F2133A"/>
    <w:multiLevelType w:val="multilevel"/>
    <w:tmpl w:val="8198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F2970"/>
    <w:multiLevelType w:val="multilevel"/>
    <w:tmpl w:val="B2B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452B66"/>
    <w:multiLevelType w:val="multilevel"/>
    <w:tmpl w:val="5F68B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11755F"/>
    <w:multiLevelType w:val="hybridMultilevel"/>
    <w:tmpl w:val="1F766A86"/>
    <w:lvl w:ilvl="0" w:tplc="0409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4" w15:restartNumberingAfterBreak="0">
    <w:nsid w:val="77153F44"/>
    <w:multiLevelType w:val="hybridMultilevel"/>
    <w:tmpl w:val="98765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3833072">
    <w:abstractNumId w:val="7"/>
  </w:num>
  <w:num w:numId="2" w16cid:durableId="1353265966">
    <w:abstractNumId w:val="12"/>
    <w:lvlOverride w:ilvl="0">
      <w:lvl w:ilvl="0">
        <w:numFmt w:val="decimal"/>
        <w:lvlText w:val="%1."/>
        <w:lvlJc w:val="left"/>
      </w:lvl>
    </w:lvlOverride>
  </w:num>
  <w:num w:numId="3" w16cid:durableId="1809467452">
    <w:abstractNumId w:val="5"/>
    <w:lvlOverride w:ilvl="0">
      <w:lvl w:ilvl="0">
        <w:numFmt w:val="decimal"/>
        <w:lvlText w:val="%1."/>
        <w:lvlJc w:val="left"/>
      </w:lvl>
    </w:lvlOverride>
  </w:num>
  <w:num w:numId="4" w16cid:durableId="973411822">
    <w:abstractNumId w:val="6"/>
    <w:lvlOverride w:ilvl="0">
      <w:lvl w:ilvl="0">
        <w:numFmt w:val="decimal"/>
        <w:lvlText w:val="%1."/>
        <w:lvlJc w:val="left"/>
      </w:lvl>
    </w:lvlOverride>
  </w:num>
  <w:num w:numId="5" w16cid:durableId="776413598">
    <w:abstractNumId w:val="0"/>
  </w:num>
  <w:num w:numId="6" w16cid:durableId="731655311">
    <w:abstractNumId w:val="10"/>
  </w:num>
  <w:num w:numId="7" w16cid:durableId="559901545">
    <w:abstractNumId w:val="2"/>
  </w:num>
  <w:num w:numId="8" w16cid:durableId="1512184946">
    <w:abstractNumId w:val="11"/>
  </w:num>
  <w:num w:numId="9" w16cid:durableId="948001334">
    <w:abstractNumId w:val="4"/>
  </w:num>
  <w:num w:numId="10" w16cid:durableId="1912697529">
    <w:abstractNumId w:val="14"/>
  </w:num>
  <w:num w:numId="11" w16cid:durableId="888959373">
    <w:abstractNumId w:val="13"/>
  </w:num>
  <w:num w:numId="12" w16cid:durableId="728725089">
    <w:abstractNumId w:val="8"/>
  </w:num>
  <w:num w:numId="13" w16cid:durableId="1593391227">
    <w:abstractNumId w:val="3"/>
  </w:num>
  <w:num w:numId="14" w16cid:durableId="1507987123">
    <w:abstractNumId w:val="1"/>
  </w:num>
  <w:num w:numId="15" w16cid:durableId="466896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C9"/>
    <w:rsid w:val="000E451B"/>
    <w:rsid w:val="00104245"/>
    <w:rsid w:val="0011214D"/>
    <w:rsid w:val="00187320"/>
    <w:rsid w:val="001A065D"/>
    <w:rsid w:val="001B5BF0"/>
    <w:rsid w:val="001D71FE"/>
    <w:rsid w:val="002F128A"/>
    <w:rsid w:val="002F74E7"/>
    <w:rsid w:val="00360E23"/>
    <w:rsid w:val="0036339F"/>
    <w:rsid w:val="003B552E"/>
    <w:rsid w:val="003B7780"/>
    <w:rsid w:val="003C08B2"/>
    <w:rsid w:val="003D3FC1"/>
    <w:rsid w:val="003E66CD"/>
    <w:rsid w:val="00495766"/>
    <w:rsid w:val="004E62BD"/>
    <w:rsid w:val="005C1AB5"/>
    <w:rsid w:val="00662B59"/>
    <w:rsid w:val="006672B0"/>
    <w:rsid w:val="006E0C7A"/>
    <w:rsid w:val="007C28A8"/>
    <w:rsid w:val="007E11D0"/>
    <w:rsid w:val="008104F6"/>
    <w:rsid w:val="00831224"/>
    <w:rsid w:val="0089237A"/>
    <w:rsid w:val="008B481E"/>
    <w:rsid w:val="008D21AA"/>
    <w:rsid w:val="008E1768"/>
    <w:rsid w:val="008E208A"/>
    <w:rsid w:val="008F4CDF"/>
    <w:rsid w:val="008F694A"/>
    <w:rsid w:val="0091029B"/>
    <w:rsid w:val="00971191"/>
    <w:rsid w:val="0098344D"/>
    <w:rsid w:val="009E4861"/>
    <w:rsid w:val="00A97B4E"/>
    <w:rsid w:val="00AB0191"/>
    <w:rsid w:val="00AF52D1"/>
    <w:rsid w:val="00B139C9"/>
    <w:rsid w:val="00B16A19"/>
    <w:rsid w:val="00B3322D"/>
    <w:rsid w:val="00B64FF6"/>
    <w:rsid w:val="00B80053"/>
    <w:rsid w:val="00BC4861"/>
    <w:rsid w:val="00BD7BD9"/>
    <w:rsid w:val="00BF45C7"/>
    <w:rsid w:val="00C47D18"/>
    <w:rsid w:val="00CB18CE"/>
    <w:rsid w:val="00CC4066"/>
    <w:rsid w:val="00D01134"/>
    <w:rsid w:val="00D2698B"/>
    <w:rsid w:val="00D7277D"/>
    <w:rsid w:val="00D74F8C"/>
    <w:rsid w:val="00D81FC0"/>
    <w:rsid w:val="00DE5E55"/>
    <w:rsid w:val="00E36F90"/>
    <w:rsid w:val="00E97979"/>
    <w:rsid w:val="00ED477A"/>
    <w:rsid w:val="00F12651"/>
    <w:rsid w:val="00F21393"/>
    <w:rsid w:val="00F70418"/>
    <w:rsid w:val="00F8484D"/>
    <w:rsid w:val="00FA5EF9"/>
    <w:rsid w:val="00FC33D9"/>
    <w:rsid w:val="00F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A8129"/>
  <w15:chartTrackingRefBased/>
  <w15:docId w15:val="{A9C8E58B-1042-45FD-8E48-B1B23AAB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22D"/>
  </w:style>
  <w:style w:type="paragraph" w:styleId="Footer">
    <w:name w:val="footer"/>
    <w:basedOn w:val="Normal"/>
    <w:link w:val="FooterChar"/>
    <w:uiPriority w:val="99"/>
    <w:unhideWhenUsed/>
    <w:rsid w:val="00B33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drobnick</dc:creator>
  <cp:keywords/>
  <dc:description/>
  <cp:lastModifiedBy>Patricia M Smith</cp:lastModifiedBy>
  <cp:revision>6</cp:revision>
  <dcterms:created xsi:type="dcterms:W3CDTF">2025-08-13T20:07:00Z</dcterms:created>
  <dcterms:modified xsi:type="dcterms:W3CDTF">2025-08-20T20:08:00Z</dcterms:modified>
</cp:coreProperties>
</file>