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B803" w14:textId="33DF0FF7" w:rsidR="00EC50FC" w:rsidRDefault="00EC50FC" w:rsidP="00F20AA2">
      <w:pPr>
        <w:ind w:right="-450"/>
        <w:rPr>
          <w:b/>
          <w:bCs/>
        </w:rPr>
      </w:pPr>
      <w:r>
        <w:rPr>
          <w:b/>
          <w:bCs/>
          <w:noProof/>
        </w:rPr>
        <w:drawing>
          <wp:anchor distT="0" distB="0" distL="0" distR="0" simplePos="0" relativeHeight="251663360" behindDoc="0" locked="0" layoutInCell="1" allowOverlap="1" wp14:anchorId="36AA7518" wp14:editId="0F743440">
            <wp:simplePos x="0" y="0"/>
            <wp:positionH relativeFrom="column">
              <wp:posOffset>1281528</wp:posOffset>
            </wp:positionH>
            <wp:positionV relativeFrom="paragraph">
              <wp:posOffset>0</wp:posOffset>
            </wp:positionV>
            <wp:extent cx="3483864" cy="1042416"/>
            <wp:effectExtent l="0" t="0" r="2540" b="5715"/>
            <wp:wrapThrough wrapText="bothSides">
              <wp:wrapPolygon edited="0">
                <wp:start x="4843" y="0"/>
                <wp:lineTo x="1654" y="1185"/>
                <wp:lineTo x="945" y="2369"/>
                <wp:lineTo x="945" y="6318"/>
                <wp:lineTo x="472" y="9082"/>
                <wp:lineTo x="0" y="12636"/>
                <wp:lineTo x="0" y="17375"/>
                <wp:lineTo x="236" y="21324"/>
                <wp:lineTo x="15237" y="21324"/>
                <wp:lineTo x="16182" y="21324"/>
                <wp:lineTo x="20553" y="21324"/>
                <wp:lineTo x="21380" y="20929"/>
                <wp:lineTo x="21025" y="18954"/>
                <wp:lineTo x="17363" y="12636"/>
                <wp:lineTo x="17836" y="12636"/>
                <wp:lineTo x="20907" y="6318"/>
                <wp:lineTo x="21498" y="3949"/>
                <wp:lineTo x="21498" y="0"/>
                <wp:lineTo x="12402" y="0"/>
                <wp:lineTo x="4843" y="0"/>
              </wp:wrapPolygon>
            </wp:wrapThrough>
            <wp:docPr id="1176561017" name="Picture 4" descr="A red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61017" name="Picture 4" descr="A red and whit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3864" cy="1042416"/>
                    </a:xfrm>
                    <a:prstGeom prst="rect">
                      <a:avLst/>
                    </a:prstGeom>
                  </pic:spPr>
                </pic:pic>
              </a:graphicData>
            </a:graphic>
            <wp14:sizeRelH relativeFrom="margin">
              <wp14:pctWidth>0</wp14:pctWidth>
            </wp14:sizeRelH>
            <wp14:sizeRelV relativeFrom="margin">
              <wp14:pctHeight>0</wp14:pctHeight>
            </wp14:sizeRelV>
          </wp:anchor>
        </w:drawing>
      </w:r>
    </w:p>
    <w:p w14:paraId="47851098" w14:textId="5202D2DA" w:rsidR="00EC50FC" w:rsidRDefault="00EC50FC" w:rsidP="00F20AA2">
      <w:pPr>
        <w:ind w:right="-450"/>
        <w:rPr>
          <w:b/>
          <w:bCs/>
        </w:rPr>
      </w:pPr>
    </w:p>
    <w:p w14:paraId="14E8415B" w14:textId="7F4A12EF" w:rsidR="00EC50FC" w:rsidRDefault="00EC50FC" w:rsidP="00F20AA2">
      <w:pPr>
        <w:ind w:right="-450"/>
        <w:rPr>
          <w:b/>
          <w:bCs/>
        </w:rPr>
      </w:pPr>
    </w:p>
    <w:p w14:paraId="41AE53D3" w14:textId="5C01C001" w:rsidR="00EC50FC" w:rsidRDefault="00EC50FC" w:rsidP="00F20AA2">
      <w:pPr>
        <w:ind w:right="-450"/>
        <w:rPr>
          <w:b/>
          <w:bCs/>
        </w:rPr>
      </w:pPr>
    </w:p>
    <w:p w14:paraId="11279800" w14:textId="04E18280" w:rsidR="00EC50FC" w:rsidRDefault="00AB3108" w:rsidP="00F20AA2">
      <w:pPr>
        <w:ind w:right="-450"/>
        <w:jc w:val="center"/>
        <w:rPr>
          <w:b/>
          <w:bCs/>
        </w:rPr>
      </w:pPr>
      <w:r>
        <w:rPr>
          <w:b/>
          <w:bCs/>
        </w:rPr>
        <w:t>East Regional Council</w:t>
      </w:r>
      <w:r w:rsidR="00EC50FC">
        <w:rPr>
          <w:b/>
          <w:bCs/>
        </w:rPr>
        <w:t xml:space="preserve"> Meeting</w:t>
      </w:r>
    </w:p>
    <w:p w14:paraId="57E93A11" w14:textId="7A679999" w:rsidR="00A44659" w:rsidRDefault="00A44659" w:rsidP="00F20AA2">
      <w:pPr>
        <w:ind w:right="-450"/>
        <w:jc w:val="center"/>
        <w:rPr>
          <w:b/>
          <w:bCs/>
        </w:rPr>
      </w:pPr>
      <w:r w:rsidRPr="00A44659">
        <w:rPr>
          <w:b/>
          <w:bCs/>
          <w:highlight w:val="yellow"/>
        </w:rPr>
        <w:t>Minutes Draft 6-1</w:t>
      </w:r>
      <w:r w:rsidR="00DE73DB">
        <w:rPr>
          <w:b/>
          <w:bCs/>
          <w:highlight w:val="yellow"/>
        </w:rPr>
        <w:t>6</w:t>
      </w:r>
      <w:r w:rsidRPr="00A44659">
        <w:rPr>
          <w:b/>
          <w:bCs/>
          <w:highlight w:val="yellow"/>
        </w:rPr>
        <w:t>-2025</w:t>
      </w:r>
    </w:p>
    <w:p w14:paraId="6163CF26" w14:textId="77777777" w:rsidR="0077071C" w:rsidRDefault="0077071C" w:rsidP="0077071C">
      <w:pPr>
        <w:ind w:right="-450"/>
        <w:jc w:val="center"/>
      </w:pPr>
      <w:r w:rsidRPr="0077071C">
        <w:t>Summit Leadership Foundation, 3515 Bristol Hwy</w:t>
      </w:r>
      <w:r w:rsidRPr="0077071C">
        <w:br/>
        <w:t>Johnson City, TN 37601</w:t>
      </w:r>
    </w:p>
    <w:p w14:paraId="4E775AC7" w14:textId="731892BB" w:rsidR="0077071C" w:rsidRDefault="0077071C" w:rsidP="0077071C">
      <w:pPr>
        <w:ind w:right="-450"/>
        <w:jc w:val="center"/>
      </w:pPr>
      <w:r>
        <w:t>12-2 Eastern Time</w:t>
      </w:r>
    </w:p>
    <w:p w14:paraId="7FD1B3C0" w14:textId="3BA620BA" w:rsidR="00F20AA2" w:rsidRDefault="00F20AA2" w:rsidP="00F20AA2">
      <w:pPr>
        <w:spacing w:line="240" w:lineRule="auto"/>
        <w:ind w:right="-450"/>
        <w:contextualSpacing/>
        <w:rPr>
          <w:b/>
          <w:bCs/>
        </w:rPr>
        <w:sectPr w:rsidR="00F20AA2">
          <w:footerReference w:type="default" r:id="rId9"/>
          <w:pgSz w:w="12240" w:h="15840"/>
          <w:pgMar w:top="1440" w:right="1440" w:bottom="1440" w:left="1440" w:header="720" w:footer="720" w:gutter="0"/>
          <w:cols w:space="720"/>
          <w:docGrid w:linePitch="360"/>
        </w:sectPr>
      </w:pPr>
    </w:p>
    <w:p w14:paraId="2AE9D9C4" w14:textId="251BD166" w:rsidR="00F20AA2" w:rsidRDefault="00F20AA2" w:rsidP="00F20AA2">
      <w:pPr>
        <w:spacing w:line="240" w:lineRule="auto"/>
        <w:ind w:right="-450"/>
        <w:contextualSpacing/>
        <w:rPr>
          <w:b/>
          <w:bCs/>
        </w:rPr>
        <w:sectPr w:rsidR="00F20AA2" w:rsidSect="0077071C">
          <w:type w:val="continuous"/>
          <w:pgSz w:w="12240" w:h="15840"/>
          <w:pgMar w:top="1440" w:right="1440" w:bottom="1440" w:left="1440" w:header="720" w:footer="720" w:gutter="0"/>
          <w:cols w:space="720"/>
          <w:docGrid w:linePitch="360"/>
        </w:sectPr>
      </w:pPr>
    </w:p>
    <w:p w14:paraId="09A0DD8A" w14:textId="77777777" w:rsidR="008A2D13" w:rsidRDefault="008A2D13" w:rsidP="0077071C">
      <w:pPr>
        <w:spacing w:after="0" w:line="240" w:lineRule="auto"/>
        <w:ind w:right="-450"/>
        <w:contextualSpacing/>
      </w:pPr>
      <w:r w:rsidRPr="008A2D13">
        <w:rPr>
          <w:b/>
          <w:bCs/>
        </w:rPr>
        <w:t>East TN Regional Council</w:t>
      </w:r>
      <w:r>
        <w:t>: Lindy Turner, Chair, Sherry Trent Vice Chair, Retha Patton, Secretary / Logistics.</w:t>
      </w:r>
    </w:p>
    <w:p w14:paraId="20F88AA6" w14:textId="77777777" w:rsidR="008A2D13" w:rsidRDefault="008A2D13" w:rsidP="0077071C">
      <w:pPr>
        <w:spacing w:after="0" w:line="240" w:lineRule="auto"/>
        <w:ind w:right="-450"/>
        <w:contextualSpacing/>
      </w:pPr>
    </w:p>
    <w:p w14:paraId="0D82401B" w14:textId="2FB66196" w:rsidR="0073662F" w:rsidRPr="0073662F" w:rsidRDefault="008A2D13" w:rsidP="0077071C">
      <w:pPr>
        <w:spacing w:after="0" w:line="240" w:lineRule="auto"/>
        <w:ind w:right="-450"/>
        <w:contextualSpacing/>
      </w:pPr>
      <w:r>
        <w:t>In the absence of Chair Turner, t</w:t>
      </w:r>
      <w:r w:rsidR="00EE3469">
        <w:t>he m</w:t>
      </w:r>
      <w:r w:rsidR="0073662F">
        <w:t xml:space="preserve">eeting was called to order at </w:t>
      </w:r>
      <w:r w:rsidR="0077071C">
        <w:t>12:10 by East TN Regional Council Vice Chair Sherry Trent. She thanked Stephen Dixon of Bank of Tennessee</w:t>
      </w:r>
      <w:r>
        <w:t>, and THDA Board Member,</w:t>
      </w:r>
      <w:r w:rsidR="0077071C">
        <w:t xml:space="preserve"> for the barbeque lunch</w:t>
      </w:r>
      <w:r w:rsidR="00CA2837">
        <w:t xml:space="preserve"> and invited attendees to get a plate.</w:t>
      </w:r>
    </w:p>
    <w:p w14:paraId="0F5EA478" w14:textId="77777777" w:rsidR="0077071C" w:rsidRDefault="00681A6C" w:rsidP="0077071C">
      <w:pPr>
        <w:spacing w:after="0"/>
        <w:ind w:right="-450"/>
        <w:rPr>
          <w:b/>
          <w:bCs/>
        </w:rPr>
      </w:pPr>
      <w:r>
        <w:rPr>
          <w:b/>
          <w:bCs/>
        </w:rPr>
        <w:t xml:space="preserve"> </w:t>
      </w:r>
    </w:p>
    <w:p w14:paraId="4D788A0F" w14:textId="3D87F085" w:rsidR="00CA2837" w:rsidRDefault="0077071C" w:rsidP="00F20AA2">
      <w:pPr>
        <w:ind w:right="-450"/>
      </w:pPr>
      <w:r>
        <w:t xml:space="preserve">Coalition Executive Director Patricia M. Smith gave opening remarks, thanking attendees for their dedication to affordable housing, and asking them to join the Coalition to enjoy additional meetings like today’s.  </w:t>
      </w:r>
      <w:r w:rsidR="00CA2837">
        <w:t>Sign in sheets and name tags were used to increase interaction. Thirty people signed in, though a head count garnered 38.</w:t>
      </w:r>
      <w:r w:rsidR="00EE3469">
        <w:t xml:space="preserve"> State Representative Rebecca Alexander was in attendance</w:t>
      </w:r>
    </w:p>
    <w:p w14:paraId="463024CC" w14:textId="297493DF" w:rsidR="00CA2837" w:rsidRDefault="00CA2837" w:rsidP="00F20AA2">
      <w:pPr>
        <w:ind w:right="-450"/>
      </w:pPr>
      <w:r>
        <w:t>Smith introduced the Council leadership and several state board members, noting they were taking on additional tasks to support affordable housing efforts.</w:t>
      </w:r>
    </w:p>
    <w:p w14:paraId="1A00A7EA" w14:textId="3E0AED71" w:rsidR="002C0A43" w:rsidRDefault="00CA2837" w:rsidP="00F20AA2">
      <w:pPr>
        <w:ind w:right="-450"/>
      </w:pPr>
      <w:r>
        <w:t xml:space="preserve">Trent introduced Mindy Bowman (Eastern Eight), Rene Mann (First TN Development District), Ani Boyd (Appalachian Service Project) and Laura Kelley (Habitat for Humanity) who each noted funding and progress in disaster recovery efforts. </w:t>
      </w:r>
      <w:r w:rsidR="004B35BA">
        <w:t>Krystal Gibbons (</w:t>
      </w:r>
      <w:r w:rsidR="00E67E54">
        <w:t>TN’s Community Assistance Corp.) noted</w:t>
      </w:r>
      <w:r>
        <w:t xml:space="preserve"> households were unaware additional assistance was at the ready beyond a first interaction with FEMA.</w:t>
      </w:r>
      <w:r w:rsidR="002C0A43">
        <w:t xml:space="preserve"> </w:t>
      </w:r>
    </w:p>
    <w:p w14:paraId="1DECD7E0" w14:textId="38332697" w:rsidR="00CA2837" w:rsidRDefault="002C0A43" w:rsidP="002C0A43">
      <w:pPr>
        <w:pStyle w:val="ListParagraph"/>
        <w:numPr>
          <w:ilvl w:val="0"/>
          <w:numId w:val="13"/>
        </w:numPr>
        <w:ind w:right="-450"/>
      </w:pPr>
      <w:r>
        <w:t>Mann reported the development district could offer replacement or rehabilitation services for $1.00. More applicants were needed.</w:t>
      </w:r>
    </w:p>
    <w:p w14:paraId="76F096C2" w14:textId="0F61ED3A" w:rsidR="002C0A43" w:rsidRDefault="002C0A43" w:rsidP="002C0A43">
      <w:pPr>
        <w:pStyle w:val="ListParagraph"/>
        <w:numPr>
          <w:ilvl w:val="0"/>
          <w:numId w:val="13"/>
        </w:numPr>
        <w:ind w:right="-450"/>
      </w:pPr>
      <w:r>
        <w:t>Bowman stated Eastern Eight had accomplished 48 projects with a $549,000 spend down of $2.2 million available.</w:t>
      </w:r>
    </w:p>
    <w:p w14:paraId="52BAA899" w14:textId="2106A062" w:rsidR="002C0A43" w:rsidRDefault="004B35BA" w:rsidP="002C0A43">
      <w:pPr>
        <w:pStyle w:val="ListParagraph"/>
        <w:numPr>
          <w:ilvl w:val="0"/>
          <w:numId w:val="13"/>
        </w:numPr>
        <w:ind w:right="-450"/>
      </w:pPr>
      <w:r>
        <w:rPr>
          <w:highlight w:val="yellow"/>
        </w:rPr>
        <w:lastRenderedPageBreak/>
        <w:t xml:space="preserve">Nicole </w:t>
      </w:r>
      <w:r w:rsidRPr="004B35BA">
        <w:rPr>
          <w:highlight w:val="yellow"/>
        </w:rPr>
        <w:t>Intali…..</w:t>
      </w:r>
      <w:r>
        <w:t xml:space="preserve"> of fahe reported they had direct funding for disaster work from the ARPA funds.</w:t>
      </w:r>
    </w:p>
    <w:p w14:paraId="788BD889" w14:textId="279C096D" w:rsidR="00E67E54" w:rsidRDefault="00E67E54" w:rsidP="002C0A43">
      <w:pPr>
        <w:pStyle w:val="ListParagraph"/>
        <w:numPr>
          <w:ilvl w:val="0"/>
          <w:numId w:val="13"/>
        </w:numPr>
        <w:ind w:right="-450"/>
      </w:pPr>
      <w:r>
        <w:t>Don Harris, USD</w:t>
      </w:r>
      <w:r w:rsidR="006A4150">
        <w:t>A</w:t>
      </w:r>
      <w:r>
        <w:t>, reported he expected to announce funding availability in the next two weeks.</w:t>
      </w:r>
    </w:p>
    <w:p w14:paraId="174B8878" w14:textId="6BEC205D" w:rsidR="00CC472B" w:rsidRDefault="00CC472B" w:rsidP="002C0A43">
      <w:pPr>
        <w:pStyle w:val="ListParagraph"/>
        <w:numPr>
          <w:ilvl w:val="0"/>
          <w:numId w:val="13"/>
        </w:numPr>
        <w:ind w:right="-450"/>
      </w:pPr>
      <w:r>
        <w:t>Trent reported Eastern Eight had just completed a rental (new construction – repair) offering three months of free rent and were starting another.</w:t>
      </w:r>
    </w:p>
    <w:p w14:paraId="60A64F3F" w14:textId="4DBBC0A0" w:rsidR="00CC472B" w:rsidRPr="00CC472B" w:rsidRDefault="00CC472B" w:rsidP="002C0A43">
      <w:pPr>
        <w:pStyle w:val="ListParagraph"/>
        <w:numPr>
          <w:ilvl w:val="0"/>
          <w:numId w:val="13"/>
        </w:numPr>
        <w:ind w:right="-450"/>
        <w:rPr>
          <w:highlight w:val="yellow"/>
        </w:rPr>
      </w:pPr>
      <w:r>
        <w:t xml:space="preserve">Jackie Mayo asked about a communications effort </w:t>
      </w:r>
      <w:r w:rsidRPr="00CC472B">
        <w:rPr>
          <w:highlight w:val="yellow"/>
        </w:rPr>
        <w:t>and Trent volunteered Mindy Bowman to coordinate.</w:t>
      </w:r>
    </w:p>
    <w:p w14:paraId="541C9BC1" w14:textId="77777777" w:rsidR="00CC472B" w:rsidRDefault="00CA2837" w:rsidP="00F20AA2">
      <w:pPr>
        <w:ind w:right="-450"/>
      </w:pPr>
      <w:r>
        <w:t xml:space="preserve">Trent introduced Katie Moore (THDA), and Allen Hawk (USDA) who gave funding and program updates. </w:t>
      </w:r>
    </w:p>
    <w:p w14:paraId="478939E9" w14:textId="77777777" w:rsidR="00CC472B" w:rsidRDefault="00CC472B" w:rsidP="00CC472B">
      <w:pPr>
        <w:pStyle w:val="ListParagraph"/>
        <w:numPr>
          <w:ilvl w:val="0"/>
          <w:numId w:val="14"/>
        </w:numPr>
        <w:ind w:right="-450"/>
      </w:pPr>
      <w:r>
        <w:t>Moore said THDA was holding HOME and ESG announcements until Congress acted. There are dollars available in the ERAEPP rental assistance program.</w:t>
      </w:r>
    </w:p>
    <w:p w14:paraId="25695284" w14:textId="510D8162" w:rsidR="00CA2837" w:rsidRDefault="00CA2837" w:rsidP="00CC472B">
      <w:pPr>
        <w:pStyle w:val="ListParagraph"/>
        <w:numPr>
          <w:ilvl w:val="0"/>
          <w:numId w:val="14"/>
        </w:numPr>
        <w:ind w:right="-450"/>
      </w:pPr>
      <w:r>
        <w:t xml:space="preserve">Hawk </w:t>
      </w:r>
      <w:r w:rsidR="00CC472B">
        <w:t xml:space="preserve">said the relationships made in this room (through this work), affected the world. </w:t>
      </w:r>
      <w:r>
        <w:t xml:space="preserve">also introduced USDA’s new State Director Patrick Jaynes. Jaynes greeted the attendees, noting he lived in Morristown, </w:t>
      </w:r>
      <w:r w:rsidR="00CC472B">
        <w:t xml:space="preserve">knows the area and wants to be efficient and effective. He said he </w:t>
      </w:r>
      <w:r>
        <w:t>looked forward to connecting staff to situations as needed.</w:t>
      </w:r>
    </w:p>
    <w:p w14:paraId="20EDC53D" w14:textId="1B69D6C1" w:rsidR="00EE3469" w:rsidRDefault="00EE3469" w:rsidP="00EE3469">
      <w:pPr>
        <w:ind w:right="-450"/>
      </w:pPr>
      <w:r>
        <w:t>Sherry – 502 loan?</w:t>
      </w:r>
    </w:p>
    <w:p w14:paraId="5956B786" w14:textId="77777777" w:rsidR="00EE3469" w:rsidRDefault="00EE3469" w:rsidP="00EE3469">
      <w:pPr>
        <w:ind w:right="-450"/>
      </w:pPr>
      <w:r>
        <w:t>Josh Stuart of fahe was connected through a virtual link and presented a chart of housing programs showing funding levels for the past (three) years and a zeroing out in the House version of the federal funding bill under discussion. The Senate is currently reviewing their budget plan. Stuart expects flat funding rather than zeroing out.</w:t>
      </w:r>
    </w:p>
    <w:p w14:paraId="79917FEC" w14:textId="7DDAF51B" w:rsidR="00EE3469" w:rsidRDefault="00EE3469" w:rsidP="00EE3469">
      <w:pPr>
        <w:pStyle w:val="ListParagraph"/>
        <w:numPr>
          <w:ilvl w:val="0"/>
          <w:numId w:val="15"/>
        </w:numPr>
        <w:ind w:right="-450"/>
      </w:pPr>
      <w:r>
        <w:t>The Low Income Housing Tax Credit Improvement Act as part of the House bill was passed and the Senate has approved a permanent extension. He mentioned a tax credit for single family housing production was under discussion, but it is not in the House-passed legislation.</w:t>
      </w:r>
    </w:p>
    <w:p w14:paraId="008B6452" w14:textId="186872E1" w:rsidR="00EE3469" w:rsidRDefault="00EE3469" w:rsidP="00EE3469">
      <w:pPr>
        <w:pStyle w:val="ListParagraph"/>
        <w:numPr>
          <w:ilvl w:val="0"/>
          <w:numId w:val="15"/>
        </w:numPr>
        <w:ind w:right="-450"/>
      </w:pPr>
      <w:r>
        <w:t xml:space="preserve">Staffing changes have died down. Legal challenges continue. </w:t>
      </w:r>
    </w:p>
    <w:p w14:paraId="362A0C2F" w14:textId="7CE8E1E2" w:rsidR="00EE3469" w:rsidRDefault="00EE3469" w:rsidP="00EE3469">
      <w:pPr>
        <w:pStyle w:val="ListParagraph"/>
        <w:numPr>
          <w:ilvl w:val="0"/>
          <w:numId w:val="15"/>
        </w:numPr>
        <w:ind w:right="-450"/>
      </w:pPr>
      <w:r>
        <w:t>AmeriCorp has been affected; several states have sued against the ending of funding.</w:t>
      </w:r>
    </w:p>
    <w:p w14:paraId="51398360" w14:textId="041242E5" w:rsidR="00EE3469" w:rsidRDefault="00EE3469" w:rsidP="00EE3469">
      <w:pPr>
        <w:pStyle w:val="ListParagraph"/>
        <w:numPr>
          <w:ilvl w:val="0"/>
          <w:numId w:val="15"/>
        </w:numPr>
        <w:ind w:right="-450"/>
      </w:pPr>
      <w:r>
        <w:t>USDA may return to staffing levels seen in 2017.</w:t>
      </w:r>
    </w:p>
    <w:p w14:paraId="60FF767F" w14:textId="0F00F946" w:rsidR="00EE3469" w:rsidRDefault="00EE3469" w:rsidP="00EE3469">
      <w:pPr>
        <w:pStyle w:val="ListParagraph"/>
        <w:numPr>
          <w:ilvl w:val="0"/>
          <w:numId w:val="15"/>
        </w:numPr>
        <w:ind w:right="-450"/>
      </w:pPr>
      <w:r>
        <w:t>He reported Congress last passed the federal budget in time for its fiscal year end in 1992. He expects a continuation budget by Christmas.</w:t>
      </w:r>
    </w:p>
    <w:p w14:paraId="2D14C745" w14:textId="57619D5A" w:rsidR="00EE3469" w:rsidRDefault="00EE3469" w:rsidP="00EE3469">
      <w:pPr>
        <w:pStyle w:val="ListParagraph"/>
        <w:numPr>
          <w:ilvl w:val="0"/>
          <w:numId w:val="15"/>
        </w:numPr>
        <w:ind w:right="-450"/>
      </w:pPr>
      <w:r>
        <w:t xml:space="preserve">Anne Cooper asked about the Continuum of Care program; Trent about NeighborWorks. </w:t>
      </w:r>
    </w:p>
    <w:p w14:paraId="6CB287D8" w14:textId="77777777" w:rsidR="0069484C" w:rsidRDefault="00EE3469" w:rsidP="00EE3469">
      <w:pPr>
        <w:ind w:right="-450"/>
      </w:pPr>
      <w:r>
        <w:t xml:space="preserve">Trent thanked Stuart. </w:t>
      </w:r>
    </w:p>
    <w:p w14:paraId="2C5458D2" w14:textId="6CE938E6" w:rsidR="00EE3469" w:rsidRDefault="00EE3469" w:rsidP="00EE3469">
      <w:pPr>
        <w:ind w:right="-450"/>
      </w:pPr>
      <w:r>
        <w:t xml:space="preserve">Smith introduced Matt Wiltshire of Pathway lending to describe a housing production tool that was passed by the TN General Assembly in 2024. PC1012 allows municipalities to issue bonds to be used for housing purposes. </w:t>
      </w:r>
      <w:r w:rsidR="0069484C">
        <w:t>His slide presentation will be posted on the Regional Council page of TNAHC.org. A handout sheet with QR codes for the bill, the municipalities eligible to use the program and a staff summary of the bill are attached as part of these minutes.</w:t>
      </w:r>
    </w:p>
    <w:p w14:paraId="7B87F0D8" w14:textId="035A9D90" w:rsidR="0069484C" w:rsidRDefault="0069484C" w:rsidP="00EE3469">
      <w:pPr>
        <w:ind w:right="-450"/>
      </w:pPr>
      <w:r>
        <w:t>Smith thanked Wiltshire who gave his email address (</w:t>
      </w:r>
      <w:hyperlink r:id="rId10" w:history="1">
        <w:r w:rsidRPr="009A5793">
          <w:rPr>
            <w:rStyle w:val="Hyperlink"/>
          </w:rPr>
          <w:t>Matt@PathwayLending.org</w:t>
        </w:r>
      </w:hyperlink>
      <w:r>
        <w:t>) and asked the attendees to join the Coalition. Trent announced the next Regional meeting would be in October. Smith encouraged attendees to invite each other to meet-ups to see successes in place, to visit elected officials and increase their knowledge of how housing is a piece of the economic puzzle.</w:t>
      </w:r>
    </w:p>
    <w:p w14:paraId="364E7D0A" w14:textId="0F5750B1" w:rsidR="0069484C" w:rsidRDefault="0069484C" w:rsidP="00EE3469">
      <w:pPr>
        <w:ind w:right="-450"/>
      </w:pPr>
      <w:r>
        <w:t xml:space="preserve">A group photo was taken with the Housing poster and several attendees took individual pictures for posting on organization websites and social media. The file for printing the posters is available from Smith at </w:t>
      </w:r>
      <w:hyperlink r:id="rId11" w:history="1">
        <w:r w:rsidRPr="009A5793">
          <w:rPr>
            <w:rStyle w:val="Hyperlink"/>
          </w:rPr>
          <w:t>info@TNAHC.org</w:t>
        </w:r>
      </w:hyperlink>
      <w:r>
        <w:t>.</w:t>
      </w:r>
    </w:p>
    <w:p w14:paraId="0E419782" w14:textId="4918A4FE" w:rsidR="0069484C" w:rsidRDefault="0069484C" w:rsidP="00EE3469">
      <w:pPr>
        <w:ind w:right="-450"/>
      </w:pPr>
      <w:r>
        <w:t xml:space="preserve">Trent called for a motion for adjournment. </w:t>
      </w:r>
      <w:r w:rsidRPr="0069484C">
        <w:rPr>
          <w:highlight w:val="yellow"/>
        </w:rPr>
        <w:t>True?</w:t>
      </w:r>
    </w:p>
    <w:p w14:paraId="7BA656F7" w14:textId="77777777" w:rsidR="006B3B37" w:rsidRDefault="006B3B37" w:rsidP="00F20AA2">
      <w:pPr>
        <w:ind w:right="-450"/>
      </w:pPr>
    </w:p>
    <w:p w14:paraId="727B66E2" w14:textId="064D98EC" w:rsidR="006B3B37" w:rsidRDefault="006B3B37" w:rsidP="00F20AA2">
      <w:pPr>
        <w:ind w:right="-450"/>
      </w:pPr>
      <w:r>
        <w:t xml:space="preserve">___________________________            </w:t>
      </w:r>
      <w:r>
        <w:tab/>
      </w:r>
      <w:r>
        <w:tab/>
      </w:r>
      <w:r>
        <w:tab/>
      </w:r>
      <w:r>
        <w:tab/>
      </w:r>
      <w:r>
        <w:tab/>
        <w:t xml:space="preserve">___________________________                                               </w:t>
      </w:r>
    </w:p>
    <w:p w14:paraId="67D206B7" w14:textId="3FF30343" w:rsidR="00786669" w:rsidRDefault="00786669" w:rsidP="00F20AA2">
      <w:pPr>
        <w:ind w:right="-450"/>
      </w:pPr>
      <w:r>
        <w:t>Patricia M. Smith for                                                                                               Sherry Trent, Chair</w:t>
      </w:r>
    </w:p>
    <w:p w14:paraId="033E653F" w14:textId="4E73B7E1" w:rsidR="006B3B37" w:rsidRPr="00AF19C0" w:rsidRDefault="00786669" w:rsidP="00F20AA2">
      <w:pPr>
        <w:ind w:right="-450"/>
      </w:pPr>
      <w:r>
        <w:t>Retha Patton</w:t>
      </w:r>
      <w:r w:rsidR="006B3B37">
        <w:t xml:space="preserve">, Secretary                                                                                   </w:t>
      </w:r>
    </w:p>
    <w:p w14:paraId="0BBF6EC3" w14:textId="77777777" w:rsidR="00AF19C0" w:rsidRDefault="00AF19C0" w:rsidP="00F20AA2">
      <w:pPr>
        <w:ind w:right="-450"/>
      </w:pPr>
    </w:p>
    <w:p w14:paraId="4FD6C681" w14:textId="77777777" w:rsidR="00AF19C0" w:rsidRDefault="00AF19C0" w:rsidP="00F20AA2">
      <w:pPr>
        <w:ind w:right="-450"/>
      </w:pPr>
    </w:p>
    <w:p w14:paraId="38F73A7B" w14:textId="77777777" w:rsidR="00AF19C0" w:rsidRDefault="00AF19C0" w:rsidP="00F20AA2">
      <w:pPr>
        <w:ind w:right="-450"/>
      </w:pPr>
    </w:p>
    <w:p w14:paraId="218C87CD" w14:textId="77777777" w:rsidR="00AF19C0" w:rsidRDefault="00AF19C0" w:rsidP="00F20AA2">
      <w:pPr>
        <w:ind w:right="-450"/>
      </w:pPr>
    </w:p>
    <w:p w14:paraId="3D3E89EA" w14:textId="77777777" w:rsidR="00AF19C0" w:rsidRDefault="00AF19C0" w:rsidP="00F20AA2">
      <w:pPr>
        <w:ind w:right="-450"/>
      </w:pPr>
    </w:p>
    <w:p w14:paraId="0EA73F7E" w14:textId="77777777" w:rsidR="00AF19C0" w:rsidRDefault="00AF19C0" w:rsidP="00F20AA2">
      <w:pPr>
        <w:ind w:right="-450"/>
      </w:pPr>
    </w:p>
    <w:p w14:paraId="22F0F05F" w14:textId="77777777" w:rsidR="00AF19C0" w:rsidRDefault="00AF19C0" w:rsidP="00F20AA2">
      <w:pPr>
        <w:ind w:right="-450"/>
      </w:pPr>
    </w:p>
    <w:p w14:paraId="5530AECE" w14:textId="77777777" w:rsidR="00AF19C0" w:rsidRDefault="00AF19C0" w:rsidP="00F20AA2">
      <w:pPr>
        <w:ind w:right="-450"/>
      </w:pPr>
    </w:p>
    <w:p w14:paraId="1C5ABC48" w14:textId="77777777" w:rsidR="00AF19C0" w:rsidRDefault="00AF19C0" w:rsidP="00F20AA2">
      <w:pPr>
        <w:ind w:right="-450"/>
      </w:pPr>
    </w:p>
    <w:p w14:paraId="75C340CF" w14:textId="77777777" w:rsidR="00AF19C0" w:rsidRDefault="00AF19C0" w:rsidP="00F20AA2">
      <w:pPr>
        <w:ind w:right="-450"/>
      </w:pPr>
    </w:p>
    <w:sectPr w:rsidR="00AF19C0" w:rsidSect="00F20AA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0110" w14:textId="77777777" w:rsidR="00111D2D" w:rsidRDefault="00111D2D" w:rsidP="00786669">
      <w:pPr>
        <w:spacing w:after="0" w:line="240" w:lineRule="auto"/>
      </w:pPr>
      <w:r>
        <w:separator/>
      </w:r>
    </w:p>
  </w:endnote>
  <w:endnote w:type="continuationSeparator" w:id="0">
    <w:p w14:paraId="2073C1A3" w14:textId="77777777" w:rsidR="00111D2D" w:rsidRDefault="00111D2D" w:rsidP="0078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7C98" w14:textId="15CB0FC6" w:rsidR="00786669" w:rsidRDefault="00786669">
    <w:pPr>
      <w:pStyle w:val="Footer"/>
      <w:jc w:val="center"/>
      <w:rPr>
        <w:color w:val="156082" w:themeColor="accent1"/>
      </w:rPr>
    </w:pPr>
    <w:r>
      <w:rPr>
        <w:color w:val="156082" w:themeColor="accent1"/>
      </w:rPr>
      <w:t>TNAHC East Regional Council June 1</w:t>
    </w:r>
    <w:r w:rsidR="00DE73DB">
      <w:rPr>
        <w:color w:val="156082" w:themeColor="accent1"/>
      </w:rPr>
      <w:t>6</w:t>
    </w:r>
    <w:r>
      <w:rPr>
        <w:color w:val="156082" w:themeColor="accent1"/>
      </w:rPr>
      <w:t xml:space="preserve"> Minutes, 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44C41139" w14:textId="336204A8" w:rsidR="00786669" w:rsidRDefault="00786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13BF" w14:textId="77777777" w:rsidR="00111D2D" w:rsidRDefault="00111D2D" w:rsidP="00786669">
      <w:pPr>
        <w:spacing w:after="0" w:line="240" w:lineRule="auto"/>
      </w:pPr>
      <w:r>
        <w:separator/>
      </w:r>
    </w:p>
  </w:footnote>
  <w:footnote w:type="continuationSeparator" w:id="0">
    <w:p w14:paraId="252B1729" w14:textId="77777777" w:rsidR="00111D2D" w:rsidRDefault="00111D2D" w:rsidP="00786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2647"/>
    <w:multiLevelType w:val="hybridMultilevel"/>
    <w:tmpl w:val="7A36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6B5C"/>
    <w:multiLevelType w:val="hybridMultilevel"/>
    <w:tmpl w:val="F1BC64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2911BF"/>
    <w:multiLevelType w:val="hybridMultilevel"/>
    <w:tmpl w:val="DC7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B31B3"/>
    <w:multiLevelType w:val="hybridMultilevel"/>
    <w:tmpl w:val="A3940D60"/>
    <w:lvl w:ilvl="0" w:tplc="CB0C39D6">
      <w:start w:val="1"/>
      <w:numFmt w:val="upperLetter"/>
      <w:lvlText w:val="%1."/>
      <w:lvlJc w:val="left"/>
      <w:pPr>
        <w:ind w:left="1080" w:hanging="360"/>
      </w:pPr>
      <w:rPr>
        <w:rFonts w:hint="default"/>
      </w:rPr>
    </w:lvl>
    <w:lvl w:ilvl="1" w:tplc="FFFFFFFF">
      <w:start w:val="1"/>
      <w:numFmt w:val="lowerRoman"/>
      <w:lvlText w:val="%2."/>
      <w:lvlJc w:val="right"/>
      <w:pPr>
        <w:ind w:left="1800" w:hanging="360"/>
      </w:pPr>
    </w:lvl>
    <w:lvl w:ilvl="2" w:tplc="04090019">
      <w:start w:val="1"/>
      <w:numFmt w:val="lowerLetter"/>
      <w:lvlText w:val="%3."/>
      <w:lvlJc w:val="left"/>
      <w:pPr>
        <w:ind w:left="2700" w:hanging="360"/>
      </w:pPr>
    </w:lvl>
    <w:lvl w:ilvl="3" w:tplc="76E0E82A">
      <w:start w:val="1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D77A07"/>
    <w:multiLevelType w:val="hybridMultilevel"/>
    <w:tmpl w:val="66A2D312"/>
    <w:lvl w:ilvl="0" w:tplc="31001F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4679BC"/>
    <w:multiLevelType w:val="hybridMultilevel"/>
    <w:tmpl w:val="E21851EA"/>
    <w:lvl w:ilvl="0" w:tplc="22F44B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0656ED"/>
    <w:multiLevelType w:val="hybridMultilevel"/>
    <w:tmpl w:val="015EBD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1F553C"/>
    <w:multiLevelType w:val="hybridMultilevel"/>
    <w:tmpl w:val="B5DE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C4577"/>
    <w:multiLevelType w:val="hybridMultilevel"/>
    <w:tmpl w:val="488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7794B"/>
    <w:multiLevelType w:val="hybridMultilevel"/>
    <w:tmpl w:val="46AC9AF0"/>
    <w:lvl w:ilvl="0" w:tplc="10B447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BA2F49"/>
    <w:multiLevelType w:val="hybridMultilevel"/>
    <w:tmpl w:val="B06CAE94"/>
    <w:lvl w:ilvl="0" w:tplc="04090015">
      <w:start w:val="24"/>
      <w:numFmt w:val="upperLetter"/>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163FCE"/>
    <w:multiLevelType w:val="hybridMultilevel"/>
    <w:tmpl w:val="EA2E90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15F2C03"/>
    <w:multiLevelType w:val="hybridMultilevel"/>
    <w:tmpl w:val="2996A72A"/>
    <w:lvl w:ilvl="0" w:tplc="10EA3E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6D7076"/>
    <w:multiLevelType w:val="hybridMultilevel"/>
    <w:tmpl w:val="D55E2C4E"/>
    <w:lvl w:ilvl="0" w:tplc="04090015">
      <w:start w:val="1"/>
      <w:numFmt w:val="upperLetter"/>
      <w:lvlText w:val="%1."/>
      <w:lvlJc w:val="left"/>
      <w:pPr>
        <w:ind w:left="1080" w:hanging="360"/>
      </w:pPr>
    </w:lvl>
    <w:lvl w:ilvl="1" w:tplc="FFFFFFFF">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331F31"/>
    <w:multiLevelType w:val="hybridMultilevel"/>
    <w:tmpl w:val="C47A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439835">
    <w:abstractNumId w:val="7"/>
  </w:num>
  <w:num w:numId="2" w16cid:durableId="119762747">
    <w:abstractNumId w:val="6"/>
  </w:num>
  <w:num w:numId="3" w16cid:durableId="25954830">
    <w:abstractNumId w:val="1"/>
  </w:num>
  <w:num w:numId="4" w16cid:durableId="2129010773">
    <w:abstractNumId w:val="12"/>
  </w:num>
  <w:num w:numId="5" w16cid:durableId="1794665341">
    <w:abstractNumId w:val="8"/>
  </w:num>
  <w:num w:numId="6" w16cid:durableId="948118957">
    <w:abstractNumId w:val="4"/>
  </w:num>
  <w:num w:numId="7" w16cid:durableId="320432612">
    <w:abstractNumId w:val="5"/>
  </w:num>
  <w:num w:numId="8" w16cid:durableId="1121916904">
    <w:abstractNumId w:val="3"/>
  </w:num>
  <w:num w:numId="9" w16cid:durableId="555505478">
    <w:abstractNumId w:val="10"/>
  </w:num>
  <w:num w:numId="10" w16cid:durableId="959843485">
    <w:abstractNumId w:val="9"/>
  </w:num>
  <w:num w:numId="11" w16cid:durableId="351030810">
    <w:abstractNumId w:val="13"/>
  </w:num>
  <w:num w:numId="12" w16cid:durableId="1791170147">
    <w:abstractNumId w:val="0"/>
  </w:num>
  <w:num w:numId="13" w16cid:durableId="188686073">
    <w:abstractNumId w:val="14"/>
  </w:num>
  <w:num w:numId="14" w16cid:durableId="669454951">
    <w:abstractNumId w:val="2"/>
  </w:num>
  <w:num w:numId="15" w16cid:durableId="628632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C8"/>
    <w:rsid w:val="0003062B"/>
    <w:rsid w:val="000349C4"/>
    <w:rsid w:val="00040E2C"/>
    <w:rsid w:val="000532DE"/>
    <w:rsid w:val="0007145F"/>
    <w:rsid w:val="0008407A"/>
    <w:rsid w:val="00095774"/>
    <w:rsid w:val="000B3EF5"/>
    <w:rsid w:val="000B57B9"/>
    <w:rsid w:val="0010065F"/>
    <w:rsid w:val="001072E9"/>
    <w:rsid w:val="00111D2D"/>
    <w:rsid w:val="00126219"/>
    <w:rsid w:val="00133AD7"/>
    <w:rsid w:val="00151244"/>
    <w:rsid w:val="00153A22"/>
    <w:rsid w:val="00156F14"/>
    <w:rsid w:val="001B01C0"/>
    <w:rsid w:val="001B3BB1"/>
    <w:rsid w:val="001D4689"/>
    <w:rsid w:val="0020621E"/>
    <w:rsid w:val="002475CB"/>
    <w:rsid w:val="002546DB"/>
    <w:rsid w:val="0027100E"/>
    <w:rsid w:val="00273FB9"/>
    <w:rsid w:val="00276E9B"/>
    <w:rsid w:val="00287D33"/>
    <w:rsid w:val="00293151"/>
    <w:rsid w:val="002A4AEB"/>
    <w:rsid w:val="002C0A43"/>
    <w:rsid w:val="002C28B5"/>
    <w:rsid w:val="002F44B6"/>
    <w:rsid w:val="003377E9"/>
    <w:rsid w:val="00345F67"/>
    <w:rsid w:val="0035486B"/>
    <w:rsid w:val="00366FD4"/>
    <w:rsid w:val="0038154F"/>
    <w:rsid w:val="00386FA5"/>
    <w:rsid w:val="00407C6E"/>
    <w:rsid w:val="00426431"/>
    <w:rsid w:val="0043283A"/>
    <w:rsid w:val="004448AF"/>
    <w:rsid w:val="00450A3F"/>
    <w:rsid w:val="00450D92"/>
    <w:rsid w:val="004538CE"/>
    <w:rsid w:val="00454BCD"/>
    <w:rsid w:val="00481D8A"/>
    <w:rsid w:val="00485B4F"/>
    <w:rsid w:val="004A6DD6"/>
    <w:rsid w:val="004B35BA"/>
    <w:rsid w:val="004B79E2"/>
    <w:rsid w:val="004D693D"/>
    <w:rsid w:val="0052226B"/>
    <w:rsid w:val="0052550E"/>
    <w:rsid w:val="00530C34"/>
    <w:rsid w:val="005502F1"/>
    <w:rsid w:val="005518DC"/>
    <w:rsid w:val="005677D5"/>
    <w:rsid w:val="00590CFC"/>
    <w:rsid w:val="005925B0"/>
    <w:rsid w:val="005947A0"/>
    <w:rsid w:val="005C6EA0"/>
    <w:rsid w:val="005D31DD"/>
    <w:rsid w:val="005D7AC3"/>
    <w:rsid w:val="005E1ACD"/>
    <w:rsid w:val="006014FE"/>
    <w:rsid w:val="006125DF"/>
    <w:rsid w:val="006135C7"/>
    <w:rsid w:val="00620D48"/>
    <w:rsid w:val="00624B3B"/>
    <w:rsid w:val="0063333A"/>
    <w:rsid w:val="006337DA"/>
    <w:rsid w:val="0065251E"/>
    <w:rsid w:val="00662F4D"/>
    <w:rsid w:val="006718C3"/>
    <w:rsid w:val="00681A6C"/>
    <w:rsid w:val="0069484C"/>
    <w:rsid w:val="006948B0"/>
    <w:rsid w:val="00696FA1"/>
    <w:rsid w:val="006A4150"/>
    <w:rsid w:val="006A4599"/>
    <w:rsid w:val="006B3B37"/>
    <w:rsid w:val="006C2151"/>
    <w:rsid w:val="006D3E03"/>
    <w:rsid w:val="006F6F17"/>
    <w:rsid w:val="00714227"/>
    <w:rsid w:val="00726F7A"/>
    <w:rsid w:val="0073662F"/>
    <w:rsid w:val="00741629"/>
    <w:rsid w:val="00747CC8"/>
    <w:rsid w:val="00752F9B"/>
    <w:rsid w:val="00762F66"/>
    <w:rsid w:val="0077071C"/>
    <w:rsid w:val="00775EC6"/>
    <w:rsid w:val="00776F1B"/>
    <w:rsid w:val="00786669"/>
    <w:rsid w:val="007A6B5E"/>
    <w:rsid w:val="007C2EE1"/>
    <w:rsid w:val="007D0CAE"/>
    <w:rsid w:val="007E2992"/>
    <w:rsid w:val="007E7D18"/>
    <w:rsid w:val="00804DFA"/>
    <w:rsid w:val="00823376"/>
    <w:rsid w:val="0082546E"/>
    <w:rsid w:val="00831F79"/>
    <w:rsid w:val="00840711"/>
    <w:rsid w:val="00843481"/>
    <w:rsid w:val="00843F98"/>
    <w:rsid w:val="00855921"/>
    <w:rsid w:val="00876BB1"/>
    <w:rsid w:val="008810B9"/>
    <w:rsid w:val="00897258"/>
    <w:rsid w:val="00897E71"/>
    <w:rsid w:val="00897EAC"/>
    <w:rsid w:val="008A2D13"/>
    <w:rsid w:val="008C3718"/>
    <w:rsid w:val="008D1754"/>
    <w:rsid w:val="008D2554"/>
    <w:rsid w:val="008D491F"/>
    <w:rsid w:val="00950049"/>
    <w:rsid w:val="00962077"/>
    <w:rsid w:val="009649DC"/>
    <w:rsid w:val="00965DB8"/>
    <w:rsid w:val="009726A7"/>
    <w:rsid w:val="0098710B"/>
    <w:rsid w:val="009B09DC"/>
    <w:rsid w:val="009B3F16"/>
    <w:rsid w:val="009B482F"/>
    <w:rsid w:val="009C6668"/>
    <w:rsid w:val="009D563C"/>
    <w:rsid w:val="009D6A50"/>
    <w:rsid w:val="009D6D61"/>
    <w:rsid w:val="009E012A"/>
    <w:rsid w:val="009F183B"/>
    <w:rsid w:val="00A079E1"/>
    <w:rsid w:val="00A3540F"/>
    <w:rsid w:val="00A40409"/>
    <w:rsid w:val="00A44659"/>
    <w:rsid w:val="00A555F1"/>
    <w:rsid w:val="00A55EA7"/>
    <w:rsid w:val="00A567A1"/>
    <w:rsid w:val="00A56852"/>
    <w:rsid w:val="00A60A95"/>
    <w:rsid w:val="00A61807"/>
    <w:rsid w:val="00AA4C9B"/>
    <w:rsid w:val="00AB3108"/>
    <w:rsid w:val="00AD6243"/>
    <w:rsid w:val="00AF19C0"/>
    <w:rsid w:val="00B27466"/>
    <w:rsid w:val="00B31337"/>
    <w:rsid w:val="00B44358"/>
    <w:rsid w:val="00B4571E"/>
    <w:rsid w:val="00B80C6C"/>
    <w:rsid w:val="00B914DC"/>
    <w:rsid w:val="00B94935"/>
    <w:rsid w:val="00BA2F0C"/>
    <w:rsid w:val="00BA62CB"/>
    <w:rsid w:val="00BD1DA6"/>
    <w:rsid w:val="00BE0A4A"/>
    <w:rsid w:val="00BE56ED"/>
    <w:rsid w:val="00C00C8E"/>
    <w:rsid w:val="00C147B8"/>
    <w:rsid w:val="00C150AE"/>
    <w:rsid w:val="00C41A61"/>
    <w:rsid w:val="00C51531"/>
    <w:rsid w:val="00C56EC3"/>
    <w:rsid w:val="00C84A78"/>
    <w:rsid w:val="00C94186"/>
    <w:rsid w:val="00CA2837"/>
    <w:rsid w:val="00CA5A99"/>
    <w:rsid w:val="00CB2A5E"/>
    <w:rsid w:val="00CC472B"/>
    <w:rsid w:val="00CD2A77"/>
    <w:rsid w:val="00CD4936"/>
    <w:rsid w:val="00CE147E"/>
    <w:rsid w:val="00CE3CC6"/>
    <w:rsid w:val="00D01C4B"/>
    <w:rsid w:val="00D151F0"/>
    <w:rsid w:val="00D212F1"/>
    <w:rsid w:val="00D22073"/>
    <w:rsid w:val="00D23BA3"/>
    <w:rsid w:val="00D44326"/>
    <w:rsid w:val="00D81158"/>
    <w:rsid w:val="00D81CDC"/>
    <w:rsid w:val="00D86E2A"/>
    <w:rsid w:val="00D92FFA"/>
    <w:rsid w:val="00D96898"/>
    <w:rsid w:val="00DB05CD"/>
    <w:rsid w:val="00DC02AD"/>
    <w:rsid w:val="00DE4A47"/>
    <w:rsid w:val="00DE6BDB"/>
    <w:rsid w:val="00DE73DB"/>
    <w:rsid w:val="00E115A1"/>
    <w:rsid w:val="00E12BDE"/>
    <w:rsid w:val="00E239E9"/>
    <w:rsid w:val="00E24739"/>
    <w:rsid w:val="00E33A72"/>
    <w:rsid w:val="00E54BC8"/>
    <w:rsid w:val="00E67E54"/>
    <w:rsid w:val="00E71A52"/>
    <w:rsid w:val="00E7201A"/>
    <w:rsid w:val="00E7482F"/>
    <w:rsid w:val="00E7633D"/>
    <w:rsid w:val="00EB0E4C"/>
    <w:rsid w:val="00EB4326"/>
    <w:rsid w:val="00EC50FC"/>
    <w:rsid w:val="00EE3469"/>
    <w:rsid w:val="00F01CE1"/>
    <w:rsid w:val="00F11179"/>
    <w:rsid w:val="00F12EC4"/>
    <w:rsid w:val="00F20AA2"/>
    <w:rsid w:val="00F22915"/>
    <w:rsid w:val="00F231AE"/>
    <w:rsid w:val="00F57DAC"/>
    <w:rsid w:val="00F61AA8"/>
    <w:rsid w:val="00F74D86"/>
    <w:rsid w:val="00F959D1"/>
    <w:rsid w:val="00FC1170"/>
    <w:rsid w:val="00FC2815"/>
    <w:rsid w:val="00FC3783"/>
    <w:rsid w:val="00FD0DEF"/>
    <w:rsid w:val="00FD2B7D"/>
    <w:rsid w:val="00FF15C0"/>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3B45"/>
  <w15:chartTrackingRefBased/>
  <w15:docId w15:val="{B5C9269D-D49E-48E6-BD52-43D77E89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BC8"/>
    <w:rPr>
      <w:rFonts w:eastAsiaTheme="majorEastAsia" w:cstheme="majorBidi"/>
      <w:color w:val="272727" w:themeColor="text1" w:themeTint="D8"/>
    </w:rPr>
  </w:style>
  <w:style w:type="paragraph" w:styleId="Title">
    <w:name w:val="Title"/>
    <w:basedOn w:val="Normal"/>
    <w:next w:val="Normal"/>
    <w:link w:val="TitleChar"/>
    <w:uiPriority w:val="10"/>
    <w:qFormat/>
    <w:rsid w:val="00E54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BC8"/>
    <w:pPr>
      <w:spacing w:before="160"/>
      <w:jc w:val="center"/>
    </w:pPr>
    <w:rPr>
      <w:i/>
      <w:iCs/>
      <w:color w:val="404040" w:themeColor="text1" w:themeTint="BF"/>
    </w:rPr>
  </w:style>
  <w:style w:type="character" w:customStyle="1" w:styleId="QuoteChar">
    <w:name w:val="Quote Char"/>
    <w:basedOn w:val="DefaultParagraphFont"/>
    <w:link w:val="Quote"/>
    <w:uiPriority w:val="29"/>
    <w:rsid w:val="00E54BC8"/>
    <w:rPr>
      <w:i/>
      <w:iCs/>
      <w:color w:val="404040" w:themeColor="text1" w:themeTint="BF"/>
    </w:rPr>
  </w:style>
  <w:style w:type="paragraph" w:styleId="ListParagraph">
    <w:name w:val="List Paragraph"/>
    <w:basedOn w:val="Normal"/>
    <w:uiPriority w:val="34"/>
    <w:qFormat/>
    <w:rsid w:val="00E54BC8"/>
    <w:pPr>
      <w:ind w:left="720"/>
      <w:contextualSpacing/>
    </w:pPr>
  </w:style>
  <w:style w:type="character" w:styleId="IntenseEmphasis">
    <w:name w:val="Intense Emphasis"/>
    <w:basedOn w:val="DefaultParagraphFont"/>
    <w:uiPriority w:val="21"/>
    <w:qFormat/>
    <w:rsid w:val="00E54BC8"/>
    <w:rPr>
      <w:i/>
      <w:iCs/>
      <w:color w:val="0F4761" w:themeColor="accent1" w:themeShade="BF"/>
    </w:rPr>
  </w:style>
  <w:style w:type="paragraph" w:styleId="IntenseQuote">
    <w:name w:val="Intense Quote"/>
    <w:basedOn w:val="Normal"/>
    <w:next w:val="Normal"/>
    <w:link w:val="IntenseQuoteChar"/>
    <w:uiPriority w:val="30"/>
    <w:qFormat/>
    <w:rsid w:val="00E54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BC8"/>
    <w:rPr>
      <w:i/>
      <w:iCs/>
      <w:color w:val="0F4761" w:themeColor="accent1" w:themeShade="BF"/>
    </w:rPr>
  </w:style>
  <w:style w:type="character" w:styleId="IntenseReference">
    <w:name w:val="Intense Reference"/>
    <w:basedOn w:val="DefaultParagraphFont"/>
    <w:uiPriority w:val="32"/>
    <w:qFormat/>
    <w:rsid w:val="00E54BC8"/>
    <w:rPr>
      <w:b/>
      <w:bCs/>
      <w:smallCaps/>
      <w:color w:val="0F4761" w:themeColor="accent1" w:themeShade="BF"/>
      <w:spacing w:val="5"/>
    </w:rPr>
  </w:style>
  <w:style w:type="character" w:styleId="Hyperlink">
    <w:name w:val="Hyperlink"/>
    <w:basedOn w:val="DefaultParagraphFont"/>
    <w:uiPriority w:val="99"/>
    <w:unhideWhenUsed/>
    <w:rsid w:val="00E54BC8"/>
    <w:rPr>
      <w:color w:val="467886" w:themeColor="hyperlink"/>
      <w:u w:val="single"/>
    </w:rPr>
  </w:style>
  <w:style w:type="character" w:styleId="UnresolvedMention">
    <w:name w:val="Unresolved Mention"/>
    <w:basedOn w:val="DefaultParagraphFont"/>
    <w:uiPriority w:val="99"/>
    <w:semiHidden/>
    <w:unhideWhenUsed/>
    <w:rsid w:val="00E54BC8"/>
    <w:rPr>
      <w:color w:val="605E5C"/>
      <w:shd w:val="clear" w:color="auto" w:fill="E1DFDD"/>
    </w:rPr>
  </w:style>
  <w:style w:type="paragraph" w:styleId="NormalWeb">
    <w:name w:val="Normal (Web)"/>
    <w:basedOn w:val="Normal"/>
    <w:uiPriority w:val="99"/>
    <w:semiHidden/>
    <w:unhideWhenUsed/>
    <w:rsid w:val="00A60A95"/>
    <w:rPr>
      <w:rFonts w:ascii="Times New Roman" w:hAnsi="Times New Roman" w:cs="Times New Roman"/>
    </w:rPr>
  </w:style>
  <w:style w:type="paragraph" w:styleId="Revision">
    <w:name w:val="Revision"/>
    <w:hidden/>
    <w:uiPriority w:val="99"/>
    <w:semiHidden/>
    <w:rsid w:val="00762F66"/>
    <w:pPr>
      <w:spacing w:after="0" w:line="240" w:lineRule="auto"/>
    </w:pPr>
  </w:style>
  <w:style w:type="character" w:styleId="CommentReference">
    <w:name w:val="annotation reference"/>
    <w:basedOn w:val="DefaultParagraphFont"/>
    <w:uiPriority w:val="99"/>
    <w:semiHidden/>
    <w:unhideWhenUsed/>
    <w:rsid w:val="00F20AA2"/>
    <w:rPr>
      <w:sz w:val="16"/>
      <w:szCs w:val="16"/>
    </w:rPr>
  </w:style>
  <w:style w:type="paragraph" w:styleId="CommentText">
    <w:name w:val="annotation text"/>
    <w:basedOn w:val="Normal"/>
    <w:link w:val="CommentTextChar"/>
    <w:uiPriority w:val="99"/>
    <w:unhideWhenUsed/>
    <w:rsid w:val="00F20AA2"/>
    <w:pPr>
      <w:spacing w:line="240" w:lineRule="auto"/>
    </w:pPr>
    <w:rPr>
      <w:sz w:val="20"/>
      <w:szCs w:val="20"/>
    </w:rPr>
  </w:style>
  <w:style w:type="character" w:customStyle="1" w:styleId="CommentTextChar">
    <w:name w:val="Comment Text Char"/>
    <w:basedOn w:val="DefaultParagraphFont"/>
    <w:link w:val="CommentText"/>
    <w:uiPriority w:val="99"/>
    <w:rsid w:val="00F20AA2"/>
    <w:rPr>
      <w:sz w:val="20"/>
      <w:szCs w:val="20"/>
    </w:rPr>
  </w:style>
  <w:style w:type="paragraph" w:styleId="CommentSubject">
    <w:name w:val="annotation subject"/>
    <w:basedOn w:val="CommentText"/>
    <w:next w:val="CommentText"/>
    <w:link w:val="CommentSubjectChar"/>
    <w:uiPriority w:val="99"/>
    <w:semiHidden/>
    <w:unhideWhenUsed/>
    <w:rsid w:val="00F20AA2"/>
    <w:rPr>
      <w:b/>
      <w:bCs/>
    </w:rPr>
  </w:style>
  <w:style w:type="character" w:customStyle="1" w:styleId="CommentSubjectChar">
    <w:name w:val="Comment Subject Char"/>
    <w:basedOn w:val="CommentTextChar"/>
    <w:link w:val="CommentSubject"/>
    <w:uiPriority w:val="99"/>
    <w:semiHidden/>
    <w:rsid w:val="00F20AA2"/>
    <w:rPr>
      <w:b/>
      <w:bCs/>
      <w:sz w:val="20"/>
      <w:szCs w:val="20"/>
    </w:rPr>
  </w:style>
  <w:style w:type="paragraph" w:styleId="Header">
    <w:name w:val="header"/>
    <w:basedOn w:val="Normal"/>
    <w:link w:val="HeaderChar"/>
    <w:uiPriority w:val="99"/>
    <w:unhideWhenUsed/>
    <w:rsid w:val="00786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69"/>
  </w:style>
  <w:style w:type="paragraph" w:styleId="Footer">
    <w:name w:val="footer"/>
    <w:basedOn w:val="Normal"/>
    <w:link w:val="FooterChar"/>
    <w:uiPriority w:val="99"/>
    <w:unhideWhenUsed/>
    <w:rsid w:val="00786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31416">
      <w:bodyDiv w:val="1"/>
      <w:marLeft w:val="0"/>
      <w:marRight w:val="0"/>
      <w:marTop w:val="0"/>
      <w:marBottom w:val="0"/>
      <w:divBdr>
        <w:top w:val="none" w:sz="0" w:space="0" w:color="auto"/>
        <w:left w:val="none" w:sz="0" w:space="0" w:color="auto"/>
        <w:bottom w:val="none" w:sz="0" w:space="0" w:color="auto"/>
        <w:right w:val="none" w:sz="0" w:space="0" w:color="auto"/>
      </w:divBdr>
    </w:div>
    <w:div w:id="1310598716">
      <w:bodyDiv w:val="1"/>
      <w:marLeft w:val="0"/>
      <w:marRight w:val="0"/>
      <w:marTop w:val="0"/>
      <w:marBottom w:val="0"/>
      <w:divBdr>
        <w:top w:val="none" w:sz="0" w:space="0" w:color="auto"/>
        <w:left w:val="none" w:sz="0" w:space="0" w:color="auto"/>
        <w:bottom w:val="none" w:sz="0" w:space="0" w:color="auto"/>
        <w:right w:val="none" w:sz="0" w:space="0" w:color="auto"/>
      </w:divBdr>
    </w:div>
    <w:div w:id="1584535546">
      <w:bodyDiv w:val="1"/>
      <w:marLeft w:val="0"/>
      <w:marRight w:val="0"/>
      <w:marTop w:val="0"/>
      <w:marBottom w:val="0"/>
      <w:divBdr>
        <w:top w:val="none" w:sz="0" w:space="0" w:color="auto"/>
        <w:left w:val="none" w:sz="0" w:space="0" w:color="auto"/>
        <w:bottom w:val="none" w:sz="0" w:space="0" w:color="auto"/>
        <w:right w:val="none" w:sz="0" w:space="0" w:color="auto"/>
      </w:divBdr>
      <w:divsChild>
        <w:div w:id="1807160073">
          <w:blockQuote w:val="1"/>
          <w:marLeft w:val="0"/>
          <w:marRight w:val="0"/>
          <w:marTop w:val="0"/>
          <w:marBottom w:val="0"/>
          <w:divBdr>
            <w:top w:val="none" w:sz="0" w:space="0" w:color="auto"/>
            <w:left w:val="single" w:sz="12" w:space="5" w:color="1010FF"/>
            <w:bottom w:val="none" w:sz="0" w:space="0" w:color="auto"/>
            <w:right w:val="single" w:sz="12" w:space="5" w:color="002853"/>
          </w:divBdr>
          <w:divsChild>
            <w:div w:id="437216923">
              <w:marLeft w:val="0"/>
              <w:marRight w:val="0"/>
              <w:marTop w:val="0"/>
              <w:marBottom w:val="0"/>
              <w:divBdr>
                <w:top w:val="none" w:sz="0" w:space="0" w:color="auto"/>
                <w:left w:val="none" w:sz="0" w:space="0" w:color="auto"/>
                <w:bottom w:val="none" w:sz="0" w:space="0" w:color="auto"/>
                <w:right w:val="none" w:sz="0" w:space="0" w:color="auto"/>
              </w:divBdr>
              <w:divsChild>
                <w:div w:id="142040605">
                  <w:marLeft w:val="0"/>
                  <w:marRight w:val="0"/>
                  <w:marTop w:val="0"/>
                  <w:marBottom w:val="0"/>
                  <w:divBdr>
                    <w:top w:val="none" w:sz="0" w:space="0" w:color="auto"/>
                    <w:left w:val="none" w:sz="0" w:space="0" w:color="auto"/>
                    <w:bottom w:val="none" w:sz="0" w:space="0" w:color="auto"/>
                    <w:right w:val="none" w:sz="0" w:space="0" w:color="auto"/>
                  </w:divBdr>
                  <w:divsChild>
                    <w:div w:id="183752964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588076124">
                          <w:marLeft w:val="0"/>
                          <w:marRight w:val="0"/>
                          <w:marTop w:val="0"/>
                          <w:marBottom w:val="0"/>
                          <w:divBdr>
                            <w:top w:val="none" w:sz="0" w:space="0" w:color="auto"/>
                            <w:left w:val="none" w:sz="0" w:space="0" w:color="auto"/>
                            <w:bottom w:val="none" w:sz="0" w:space="0" w:color="auto"/>
                            <w:right w:val="none" w:sz="0" w:space="0" w:color="auto"/>
                          </w:divBdr>
                          <w:divsChild>
                            <w:div w:id="18658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246147">
      <w:bodyDiv w:val="1"/>
      <w:marLeft w:val="0"/>
      <w:marRight w:val="0"/>
      <w:marTop w:val="0"/>
      <w:marBottom w:val="0"/>
      <w:divBdr>
        <w:top w:val="none" w:sz="0" w:space="0" w:color="auto"/>
        <w:left w:val="none" w:sz="0" w:space="0" w:color="auto"/>
        <w:bottom w:val="none" w:sz="0" w:space="0" w:color="auto"/>
        <w:right w:val="none" w:sz="0" w:space="0" w:color="auto"/>
      </w:divBdr>
    </w:div>
    <w:div w:id="2128498218">
      <w:bodyDiv w:val="1"/>
      <w:marLeft w:val="0"/>
      <w:marRight w:val="0"/>
      <w:marTop w:val="0"/>
      <w:marBottom w:val="0"/>
      <w:divBdr>
        <w:top w:val="none" w:sz="0" w:space="0" w:color="auto"/>
        <w:left w:val="none" w:sz="0" w:space="0" w:color="auto"/>
        <w:bottom w:val="none" w:sz="0" w:space="0" w:color="auto"/>
        <w:right w:val="none" w:sz="0" w:space="0" w:color="auto"/>
      </w:divBdr>
      <w:divsChild>
        <w:div w:id="1067149149">
          <w:blockQuote w:val="1"/>
          <w:marLeft w:val="0"/>
          <w:marRight w:val="0"/>
          <w:marTop w:val="0"/>
          <w:marBottom w:val="0"/>
          <w:divBdr>
            <w:top w:val="none" w:sz="0" w:space="0" w:color="auto"/>
            <w:left w:val="single" w:sz="12" w:space="5" w:color="1010FF"/>
            <w:bottom w:val="none" w:sz="0" w:space="0" w:color="auto"/>
            <w:right w:val="single" w:sz="12" w:space="5" w:color="002853"/>
          </w:divBdr>
          <w:divsChild>
            <w:div w:id="633873482">
              <w:marLeft w:val="0"/>
              <w:marRight w:val="0"/>
              <w:marTop w:val="0"/>
              <w:marBottom w:val="0"/>
              <w:divBdr>
                <w:top w:val="none" w:sz="0" w:space="0" w:color="auto"/>
                <w:left w:val="none" w:sz="0" w:space="0" w:color="auto"/>
                <w:bottom w:val="none" w:sz="0" w:space="0" w:color="auto"/>
                <w:right w:val="none" w:sz="0" w:space="0" w:color="auto"/>
              </w:divBdr>
              <w:divsChild>
                <w:div w:id="953708032">
                  <w:marLeft w:val="0"/>
                  <w:marRight w:val="0"/>
                  <w:marTop w:val="0"/>
                  <w:marBottom w:val="0"/>
                  <w:divBdr>
                    <w:top w:val="none" w:sz="0" w:space="0" w:color="auto"/>
                    <w:left w:val="none" w:sz="0" w:space="0" w:color="auto"/>
                    <w:bottom w:val="none" w:sz="0" w:space="0" w:color="auto"/>
                    <w:right w:val="none" w:sz="0" w:space="0" w:color="auto"/>
                  </w:divBdr>
                  <w:divsChild>
                    <w:div w:id="1994983256">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458328488">
                          <w:marLeft w:val="0"/>
                          <w:marRight w:val="0"/>
                          <w:marTop w:val="0"/>
                          <w:marBottom w:val="0"/>
                          <w:divBdr>
                            <w:top w:val="none" w:sz="0" w:space="0" w:color="auto"/>
                            <w:left w:val="none" w:sz="0" w:space="0" w:color="auto"/>
                            <w:bottom w:val="none" w:sz="0" w:space="0" w:color="auto"/>
                            <w:right w:val="none" w:sz="0" w:space="0" w:color="auto"/>
                          </w:divBdr>
                          <w:divsChild>
                            <w:div w:id="1444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NAHC.org" TargetMode="External"/><Relationship Id="rId5" Type="http://schemas.openxmlformats.org/officeDocument/2006/relationships/webSettings" Target="webSettings.xml"/><Relationship Id="rId10" Type="http://schemas.openxmlformats.org/officeDocument/2006/relationships/hyperlink" Target="mailto:Matt@PathwayLending.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F9A0-F88E-4A53-BA67-33C889D93912}">
  <ds:schemaRefs>
    <ds:schemaRef ds:uri="http://schemas.openxmlformats.org/officeDocument/2006/bibliography"/>
  </ds:schemaRefs>
</ds:datastoreItem>
</file>

<file path=docMetadata/LabelInfo.xml><?xml version="1.0" encoding="utf-8"?>
<clbl:labelList xmlns:clbl="http://schemas.microsoft.com/office/2020/mipLabelMetadata">
  <clbl:label id="{8e703bd7-bd28-40df-8081-878326cd2b5f}" enabled="0" method="" siteId="{8e703bd7-bd28-40df-8081-878326cd2b5f}"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 Smith</dc:creator>
  <cp:keywords/>
  <dc:description/>
  <cp:lastModifiedBy>Patricia M Smith</cp:lastModifiedBy>
  <cp:revision>11</cp:revision>
  <cp:lastPrinted>2025-03-17T16:40:00Z</cp:lastPrinted>
  <dcterms:created xsi:type="dcterms:W3CDTF">2025-06-18T15:01:00Z</dcterms:created>
  <dcterms:modified xsi:type="dcterms:W3CDTF">2025-06-19T18:11:00Z</dcterms:modified>
</cp:coreProperties>
</file>